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FE40D" w14:textId="77777777" w:rsidR="005B40AE" w:rsidRPr="00B45F27" w:rsidRDefault="005B40AE" w:rsidP="005B40AE">
      <w:pPr>
        <w:rPr>
          <w:sz w:val="22"/>
          <w:szCs w:val="22"/>
        </w:rPr>
      </w:pPr>
      <w:r w:rsidRPr="00B45F27">
        <w:rPr>
          <w:noProof/>
          <w:sz w:val="22"/>
          <w:szCs w:val="22"/>
        </w:rPr>
        <w:drawing>
          <wp:inline distT="0" distB="0" distL="0" distR="0" wp14:anchorId="07EA9A8A" wp14:editId="4E376212">
            <wp:extent cx="2657475" cy="523875"/>
            <wp:effectExtent l="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srcRect/>
                    <a:stretch>
                      <a:fillRect/>
                    </a:stretch>
                  </pic:blipFill>
                  <pic:spPr bwMode="auto">
                    <a:xfrm>
                      <a:off x="0" y="0"/>
                      <a:ext cx="2657475" cy="523875"/>
                    </a:xfrm>
                    <a:prstGeom prst="rect">
                      <a:avLst/>
                    </a:prstGeom>
                    <a:noFill/>
                    <a:ln w="9525">
                      <a:noFill/>
                      <a:miter lim="800000"/>
                      <a:headEnd/>
                      <a:tailEnd/>
                    </a:ln>
                  </pic:spPr>
                </pic:pic>
              </a:graphicData>
            </a:graphic>
          </wp:inline>
        </w:drawing>
      </w:r>
    </w:p>
    <w:p w14:paraId="714C8D4D" w14:textId="77777777" w:rsidR="005B40AE" w:rsidRPr="00B45F27" w:rsidRDefault="005B40AE" w:rsidP="005B40AE">
      <w:pPr>
        <w:rPr>
          <w:sz w:val="22"/>
          <w:szCs w:val="22"/>
        </w:rPr>
      </w:pPr>
    </w:p>
    <w:p w14:paraId="3DFAE4A1" w14:textId="77777777" w:rsidR="00745A84" w:rsidRPr="00B45F27" w:rsidRDefault="00745A84" w:rsidP="00745A84">
      <w:pPr>
        <w:jc w:val="both"/>
        <w:rPr>
          <w:sz w:val="22"/>
          <w:szCs w:val="22"/>
        </w:rPr>
      </w:pPr>
      <w:r w:rsidRPr="00B45F27">
        <w:rPr>
          <w:sz w:val="22"/>
          <w:szCs w:val="22"/>
        </w:rPr>
        <w:t>Klasa:</w:t>
      </w:r>
      <w:r w:rsidRPr="00B45F27">
        <w:rPr>
          <w:sz w:val="22"/>
          <w:szCs w:val="22"/>
        </w:rPr>
        <w:tab/>
        <w:t xml:space="preserve"> 003-06/22-01/7</w:t>
      </w:r>
    </w:p>
    <w:p w14:paraId="5D21BA3F" w14:textId="0DA8B622" w:rsidR="00745A84" w:rsidRPr="00B45F27" w:rsidRDefault="00745A84" w:rsidP="00745A84">
      <w:pPr>
        <w:jc w:val="both"/>
        <w:rPr>
          <w:sz w:val="22"/>
          <w:szCs w:val="22"/>
        </w:rPr>
      </w:pPr>
      <w:r w:rsidRPr="00B45F27">
        <w:rPr>
          <w:sz w:val="22"/>
          <w:szCs w:val="22"/>
        </w:rPr>
        <w:t>Urbroj:</w:t>
      </w:r>
      <w:r w:rsidRPr="00B45F27">
        <w:rPr>
          <w:sz w:val="22"/>
          <w:szCs w:val="22"/>
        </w:rPr>
        <w:tab/>
        <w:t xml:space="preserve"> 2170-55-02-22-2</w:t>
      </w:r>
    </w:p>
    <w:p w14:paraId="5C96F502" w14:textId="34BE1857" w:rsidR="00604EAA" w:rsidRPr="00B45F27" w:rsidRDefault="00604EAA" w:rsidP="00604EAA">
      <w:pPr>
        <w:rPr>
          <w:sz w:val="22"/>
          <w:szCs w:val="22"/>
        </w:rPr>
      </w:pPr>
      <w:r w:rsidRPr="00B45F27">
        <w:rPr>
          <w:sz w:val="22"/>
          <w:szCs w:val="22"/>
        </w:rPr>
        <w:t xml:space="preserve">Rijeka, </w:t>
      </w:r>
      <w:r w:rsidR="00745A84" w:rsidRPr="00B45F27">
        <w:rPr>
          <w:sz w:val="22"/>
          <w:szCs w:val="22"/>
        </w:rPr>
        <w:t>23</w:t>
      </w:r>
      <w:r w:rsidRPr="00B45F27">
        <w:rPr>
          <w:sz w:val="22"/>
          <w:szCs w:val="22"/>
        </w:rPr>
        <w:t>. prosinca 202</w:t>
      </w:r>
      <w:r w:rsidR="00745A84" w:rsidRPr="00B45F27">
        <w:rPr>
          <w:sz w:val="22"/>
          <w:szCs w:val="22"/>
        </w:rPr>
        <w:t>2</w:t>
      </w:r>
      <w:r w:rsidRPr="00B45F27">
        <w:rPr>
          <w:sz w:val="22"/>
          <w:szCs w:val="22"/>
        </w:rPr>
        <w:t>. godine</w:t>
      </w:r>
    </w:p>
    <w:p w14:paraId="154B8852" w14:textId="77777777" w:rsidR="005B40AE" w:rsidRPr="00B45F27" w:rsidRDefault="005B40AE" w:rsidP="005B40AE">
      <w:pPr>
        <w:rPr>
          <w:sz w:val="22"/>
          <w:szCs w:val="22"/>
        </w:rPr>
      </w:pPr>
    </w:p>
    <w:p w14:paraId="0DB97F91" w14:textId="77777777" w:rsidR="005B40AE" w:rsidRPr="00B45F27" w:rsidRDefault="005B40AE" w:rsidP="005B40AE">
      <w:pPr>
        <w:rPr>
          <w:sz w:val="22"/>
          <w:szCs w:val="22"/>
        </w:rPr>
      </w:pPr>
    </w:p>
    <w:p w14:paraId="205FA5FC" w14:textId="77777777" w:rsidR="005B40AE" w:rsidRPr="00B45F27" w:rsidRDefault="005B40AE" w:rsidP="005B40AE">
      <w:pPr>
        <w:rPr>
          <w:sz w:val="22"/>
          <w:szCs w:val="22"/>
        </w:rPr>
      </w:pPr>
    </w:p>
    <w:p w14:paraId="106F72E4" w14:textId="77777777" w:rsidR="005B40AE" w:rsidRPr="00B45F27" w:rsidRDefault="005B40AE" w:rsidP="005B40AE">
      <w:pPr>
        <w:jc w:val="center"/>
        <w:rPr>
          <w:b/>
          <w:sz w:val="22"/>
          <w:szCs w:val="22"/>
        </w:rPr>
      </w:pPr>
      <w:r w:rsidRPr="00B45F27">
        <w:rPr>
          <w:b/>
          <w:sz w:val="22"/>
          <w:szCs w:val="22"/>
        </w:rPr>
        <w:t>ZAPISNIK</w:t>
      </w:r>
    </w:p>
    <w:p w14:paraId="5BBBB3C4" w14:textId="77777777" w:rsidR="00745A84" w:rsidRPr="00B45F27" w:rsidRDefault="00745A84" w:rsidP="00745A84">
      <w:pPr>
        <w:jc w:val="both"/>
        <w:rPr>
          <w:b/>
          <w:sz w:val="22"/>
          <w:szCs w:val="22"/>
          <w:u w:val="single"/>
        </w:rPr>
      </w:pPr>
      <w:r w:rsidRPr="00B45F27">
        <w:rPr>
          <w:b/>
          <w:bCs/>
          <w:sz w:val="22"/>
          <w:szCs w:val="22"/>
        </w:rPr>
        <w:t>13.</w:t>
      </w:r>
      <w:r w:rsidRPr="00B45F27">
        <w:rPr>
          <w:sz w:val="22"/>
          <w:szCs w:val="22"/>
        </w:rPr>
        <w:t xml:space="preserve"> sjednicu </w:t>
      </w:r>
      <w:r w:rsidRPr="00B45F27">
        <w:rPr>
          <w:b/>
          <w:sz w:val="22"/>
          <w:szCs w:val="22"/>
        </w:rPr>
        <w:t xml:space="preserve">Školskog odbora </w:t>
      </w:r>
      <w:r w:rsidRPr="00B45F27">
        <w:rPr>
          <w:bCs/>
          <w:sz w:val="22"/>
          <w:szCs w:val="22"/>
        </w:rPr>
        <w:t>OŠ Podmurvice</w:t>
      </w:r>
      <w:r w:rsidRPr="00B45F27">
        <w:rPr>
          <w:sz w:val="22"/>
          <w:szCs w:val="22"/>
        </w:rPr>
        <w:t xml:space="preserve"> dana,  </w:t>
      </w:r>
      <w:r w:rsidRPr="00B45F27">
        <w:rPr>
          <w:b/>
          <w:sz w:val="22"/>
          <w:szCs w:val="22"/>
          <w:u w:val="single"/>
        </w:rPr>
        <w:t>22. prosinca 2022. godine</w:t>
      </w:r>
      <w:r w:rsidRPr="00B45F27">
        <w:rPr>
          <w:sz w:val="22"/>
          <w:szCs w:val="22"/>
        </w:rPr>
        <w:t xml:space="preserve"> s početkom u </w:t>
      </w:r>
      <w:r w:rsidRPr="00B45F27">
        <w:rPr>
          <w:b/>
          <w:sz w:val="22"/>
          <w:szCs w:val="22"/>
          <w:u w:val="single"/>
        </w:rPr>
        <w:t>17</w:t>
      </w:r>
      <w:r w:rsidRPr="00B45F27">
        <w:rPr>
          <w:b/>
          <w:sz w:val="22"/>
          <w:szCs w:val="22"/>
          <w:u w:val="single"/>
          <w:vertAlign w:val="superscript"/>
        </w:rPr>
        <w:t>00</w:t>
      </w:r>
      <w:r w:rsidRPr="00B45F27">
        <w:rPr>
          <w:b/>
          <w:sz w:val="22"/>
          <w:szCs w:val="22"/>
          <w:u w:val="single"/>
        </w:rPr>
        <w:t xml:space="preserve"> sati.</w:t>
      </w:r>
    </w:p>
    <w:p w14:paraId="2D75A1BB" w14:textId="77777777" w:rsidR="005B40AE" w:rsidRPr="00B45F27" w:rsidRDefault="005B40AE" w:rsidP="005B40AE">
      <w:pPr>
        <w:spacing w:line="276" w:lineRule="auto"/>
        <w:jc w:val="both"/>
        <w:rPr>
          <w:sz w:val="22"/>
          <w:szCs w:val="22"/>
        </w:rPr>
      </w:pPr>
    </w:p>
    <w:p w14:paraId="14CA611F" w14:textId="77777777" w:rsidR="005B40AE" w:rsidRPr="00B45F27" w:rsidRDefault="005B40AE" w:rsidP="005B40AE">
      <w:pPr>
        <w:jc w:val="both"/>
        <w:rPr>
          <w:sz w:val="22"/>
          <w:szCs w:val="22"/>
        </w:rPr>
      </w:pPr>
      <w:r w:rsidRPr="00B45F27">
        <w:rPr>
          <w:sz w:val="22"/>
          <w:szCs w:val="22"/>
        </w:rPr>
        <w:t>Prisutni:</w:t>
      </w:r>
      <w:r w:rsidRPr="00B45F27">
        <w:rPr>
          <w:sz w:val="22"/>
          <w:szCs w:val="22"/>
        </w:rPr>
        <w:tab/>
        <w:t>Ana Marinić, (iz reda Učitelja i stručnih suradnika - 1 od 2),</w:t>
      </w:r>
    </w:p>
    <w:p w14:paraId="32FCA21A" w14:textId="77777777" w:rsidR="005B40AE" w:rsidRPr="00B45F27" w:rsidRDefault="005B40AE" w:rsidP="005B40AE">
      <w:pPr>
        <w:ind w:left="708" w:firstLine="708"/>
        <w:jc w:val="both"/>
        <w:rPr>
          <w:sz w:val="22"/>
          <w:szCs w:val="22"/>
        </w:rPr>
      </w:pPr>
      <w:r w:rsidRPr="00B45F27">
        <w:rPr>
          <w:sz w:val="22"/>
          <w:szCs w:val="22"/>
        </w:rPr>
        <w:t>Roberta Bonassin, (iz reda Učitelja i stručnih suradnika - 2 od 2),</w:t>
      </w:r>
    </w:p>
    <w:p w14:paraId="20E38FFF" w14:textId="77777777" w:rsidR="005B40AE" w:rsidRPr="00B45F27" w:rsidRDefault="005B40AE" w:rsidP="005B40AE">
      <w:pPr>
        <w:ind w:left="708" w:firstLine="708"/>
        <w:jc w:val="both"/>
        <w:rPr>
          <w:sz w:val="22"/>
          <w:szCs w:val="22"/>
        </w:rPr>
      </w:pPr>
      <w:r w:rsidRPr="00B45F27">
        <w:rPr>
          <w:sz w:val="22"/>
          <w:szCs w:val="22"/>
        </w:rPr>
        <w:t>Marin Bogičević, (iz skupa Radničkog vijeća - 1 od 1),</w:t>
      </w:r>
    </w:p>
    <w:p w14:paraId="5517E73A" w14:textId="77777777" w:rsidR="00A86D7C" w:rsidRPr="00B45F27" w:rsidRDefault="00A86D7C" w:rsidP="00A86D7C">
      <w:pPr>
        <w:ind w:left="708" w:firstLine="708"/>
        <w:jc w:val="both"/>
        <w:rPr>
          <w:sz w:val="22"/>
          <w:szCs w:val="22"/>
        </w:rPr>
      </w:pPr>
      <w:r w:rsidRPr="00B45F27">
        <w:rPr>
          <w:sz w:val="22"/>
          <w:szCs w:val="22"/>
        </w:rPr>
        <w:t>Nadia Mustapić, (iz reda Vijeća roditelja - 1 od 1),</w:t>
      </w:r>
    </w:p>
    <w:p w14:paraId="749468E1" w14:textId="77777777" w:rsidR="005B40AE" w:rsidRPr="00B45F27" w:rsidRDefault="005B40AE" w:rsidP="005B40AE">
      <w:pPr>
        <w:ind w:left="708" w:firstLine="708"/>
        <w:jc w:val="both"/>
        <w:rPr>
          <w:sz w:val="22"/>
          <w:szCs w:val="22"/>
        </w:rPr>
      </w:pPr>
    </w:p>
    <w:p w14:paraId="7C888089" w14:textId="77777777" w:rsidR="005B40AE" w:rsidRPr="00B45F27" w:rsidRDefault="005B40AE" w:rsidP="005B40AE">
      <w:pPr>
        <w:jc w:val="both"/>
        <w:rPr>
          <w:sz w:val="22"/>
          <w:szCs w:val="22"/>
        </w:rPr>
      </w:pPr>
    </w:p>
    <w:p w14:paraId="1BB81144" w14:textId="3D6E5BAC" w:rsidR="005B40AE" w:rsidRPr="00B45F27" w:rsidRDefault="005B40AE" w:rsidP="005B40AE">
      <w:pPr>
        <w:jc w:val="both"/>
        <w:rPr>
          <w:sz w:val="22"/>
          <w:szCs w:val="22"/>
        </w:rPr>
      </w:pPr>
      <w:r w:rsidRPr="00B45F27">
        <w:rPr>
          <w:sz w:val="22"/>
          <w:szCs w:val="22"/>
        </w:rPr>
        <w:t>Odsutni:</w:t>
      </w:r>
      <w:r w:rsidRPr="00B45F27">
        <w:rPr>
          <w:sz w:val="22"/>
          <w:szCs w:val="22"/>
        </w:rPr>
        <w:tab/>
        <w:t>Ivo Simper, (predstavnik Osnivača - 1 od 3 ), opravdano</w:t>
      </w:r>
    </w:p>
    <w:p w14:paraId="4DBFAEB9" w14:textId="316D678B" w:rsidR="00745A84" w:rsidRPr="00B45F27" w:rsidRDefault="00745A84" w:rsidP="00745A84">
      <w:pPr>
        <w:ind w:left="708" w:firstLine="708"/>
        <w:jc w:val="both"/>
        <w:rPr>
          <w:sz w:val="22"/>
          <w:szCs w:val="22"/>
        </w:rPr>
      </w:pPr>
      <w:r w:rsidRPr="00B45F27">
        <w:rPr>
          <w:sz w:val="22"/>
          <w:szCs w:val="22"/>
        </w:rPr>
        <w:t>Duško Milovanović, (predstavnik osnivača - 2 od 3), opravdano</w:t>
      </w:r>
    </w:p>
    <w:p w14:paraId="7F7B1D2A" w14:textId="67DF891F" w:rsidR="005B40AE" w:rsidRPr="00B45F27" w:rsidRDefault="00745A84" w:rsidP="005B40AE">
      <w:pPr>
        <w:ind w:left="708" w:firstLine="708"/>
        <w:jc w:val="both"/>
        <w:rPr>
          <w:sz w:val="22"/>
          <w:szCs w:val="22"/>
        </w:rPr>
      </w:pPr>
      <w:r w:rsidRPr="00B45F27">
        <w:rPr>
          <w:sz w:val="22"/>
          <w:szCs w:val="22"/>
        </w:rPr>
        <w:t>Eugen Podobnik</w:t>
      </w:r>
      <w:r w:rsidR="005B40AE" w:rsidRPr="00B45F27">
        <w:rPr>
          <w:sz w:val="22"/>
          <w:szCs w:val="22"/>
        </w:rPr>
        <w:t>, (predstavnik Osnivača - 3 od 3 ), opravdano</w:t>
      </w:r>
    </w:p>
    <w:p w14:paraId="311ACEB1" w14:textId="77777777" w:rsidR="005B40AE" w:rsidRPr="00B45F27" w:rsidRDefault="005B40AE" w:rsidP="005B40AE">
      <w:pPr>
        <w:jc w:val="both"/>
        <w:rPr>
          <w:sz w:val="22"/>
          <w:szCs w:val="22"/>
        </w:rPr>
      </w:pPr>
    </w:p>
    <w:p w14:paraId="6C782EA5" w14:textId="77777777" w:rsidR="005B40AE" w:rsidRPr="00B45F27" w:rsidRDefault="005B40AE" w:rsidP="005B40AE">
      <w:pPr>
        <w:jc w:val="both"/>
        <w:rPr>
          <w:sz w:val="22"/>
          <w:szCs w:val="22"/>
        </w:rPr>
      </w:pPr>
      <w:r w:rsidRPr="00B45F27">
        <w:rPr>
          <w:sz w:val="22"/>
          <w:szCs w:val="22"/>
        </w:rPr>
        <w:tab/>
      </w:r>
      <w:r w:rsidRPr="00B45F27">
        <w:rPr>
          <w:sz w:val="22"/>
          <w:szCs w:val="22"/>
        </w:rPr>
        <w:tab/>
        <w:t>Pored članova Školskog odbora sjednici prisustvuje ravnatelj</w:t>
      </w:r>
      <w:r w:rsidR="00A86D7C" w:rsidRPr="00B45F27">
        <w:rPr>
          <w:sz w:val="22"/>
          <w:szCs w:val="22"/>
        </w:rPr>
        <w:t>ica Loredana Jakominić</w:t>
      </w:r>
      <w:r w:rsidRPr="00B45F27">
        <w:rPr>
          <w:sz w:val="22"/>
          <w:szCs w:val="22"/>
        </w:rPr>
        <w:t>.</w:t>
      </w:r>
    </w:p>
    <w:p w14:paraId="59A261AE" w14:textId="77777777" w:rsidR="005B40AE" w:rsidRPr="00B45F27" w:rsidRDefault="005B40AE" w:rsidP="005B40AE">
      <w:pPr>
        <w:jc w:val="both"/>
        <w:rPr>
          <w:sz w:val="22"/>
          <w:szCs w:val="22"/>
        </w:rPr>
      </w:pPr>
      <w:r w:rsidRPr="00B45F27">
        <w:rPr>
          <w:sz w:val="22"/>
          <w:szCs w:val="22"/>
        </w:rPr>
        <w:tab/>
      </w:r>
      <w:r w:rsidRPr="00B45F27">
        <w:rPr>
          <w:sz w:val="22"/>
          <w:szCs w:val="22"/>
        </w:rPr>
        <w:tab/>
      </w:r>
    </w:p>
    <w:p w14:paraId="458A4639" w14:textId="77777777" w:rsidR="005B40AE" w:rsidRPr="00B45F27" w:rsidRDefault="005B40AE" w:rsidP="005B40AE">
      <w:pPr>
        <w:ind w:left="708" w:firstLine="708"/>
        <w:jc w:val="both"/>
        <w:rPr>
          <w:sz w:val="22"/>
          <w:szCs w:val="22"/>
        </w:rPr>
      </w:pPr>
      <w:r w:rsidRPr="00B45F27">
        <w:rPr>
          <w:sz w:val="22"/>
          <w:szCs w:val="22"/>
        </w:rPr>
        <w:t>Zapisničar:  Marin Bogičević, tajnik škole</w:t>
      </w:r>
    </w:p>
    <w:p w14:paraId="64B4D5C4" w14:textId="77777777" w:rsidR="005B40AE" w:rsidRPr="00B45F27" w:rsidRDefault="005B40AE" w:rsidP="005B40AE">
      <w:pPr>
        <w:jc w:val="both"/>
        <w:rPr>
          <w:sz w:val="22"/>
          <w:szCs w:val="22"/>
        </w:rPr>
      </w:pPr>
    </w:p>
    <w:p w14:paraId="0879B0F9" w14:textId="75892690" w:rsidR="005B40AE" w:rsidRPr="00B45F27" w:rsidRDefault="005B40AE" w:rsidP="005B40AE">
      <w:pPr>
        <w:jc w:val="both"/>
        <w:rPr>
          <w:sz w:val="22"/>
          <w:szCs w:val="22"/>
        </w:rPr>
      </w:pPr>
      <w:r w:rsidRPr="00B45F27">
        <w:rPr>
          <w:sz w:val="22"/>
          <w:szCs w:val="22"/>
        </w:rPr>
        <w:tab/>
      </w:r>
      <w:r w:rsidRPr="00B45F27">
        <w:rPr>
          <w:sz w:val="22"/>
          <w:szCs w:val="22"/>
        </w:rPr>
        <w:tab/>
        <w:t>Sjednicu je otvorila Ana Marinić, predsjednica. Nakon što je utvrdila da sjednici prisustvuje v</w:t>
      </w:r>
      <w:r w:rsidR="00A86D7C" w:rsidRPr="00B45F27">
        <w:rPr>
          <w:sz w:val="22"/>
          <w:szCs w:val="22"/>
        </w:rPr>
        <w:t>e</w:t>
      </w:r>
      <w:r w:rsidR="007549BC" w:rsidRPr="00B45F27">
        <w:rPr>
          <w:sz w:val="22"/>
          <w:szCs w:val="22"/>
        </w:rPr>
        <w:t>ć</w:t>
      </w:r>
      <w:r w:rsidR="00A86D7C" w:rsidRPr="00B45F27">
        <w:rPr>
          <w:sz w:val="22"/>
          <w:szCs w:val="22"/>
        </w:rPr>
        <w:t>ina članova Školskog odbora (</w:t>
      </w:r>
      <w:r w:rsidR="00745A84" w:rsidRPr="00B45F27">
        <w:rPr>
          <w:sz w:val="22"/>
          <w:szCs w:val="22"/>
        </w:rPr>
        <w:t>4</w:t>
      </w:r>
      <w:r w:rsidRPr="00B45F27">
        <w:rPr>
          <w:sz w:val="22"/>
          <w:szCs w:val="22"/>
        </w:rPr>
        <w:t xml:space="preserve"> od 7) predložila je sljedeći</w:t>
      </w:r>
    </w:p>
    <w:p w14:paraId="6D2EB3DC" w14:textId="2999666A" w:rsidR="006F0CD1" w:rsidRPr="00B45F27" w:rsidRDefault="006F0CD1" w:rsidP="00745A84">
      <w:pPr>
        <w:tabs>
          <w:tab w:val="left" w:pos="720"/>
          <w:tab w:val="left" w:leader="dot" w:pos="3969"/>
        </w:tabs>
        <w:rPr>
          <w:sz w:val="22"/>
          <w:szCs w:val="22"/>
        </w:rPr>
      </w:pPr>
    </w:p>
    <w:p w14:paraId="7CFAACF9" w14:textId="77777777" w:rsidR="00745A84" w:rsidRPr="00B45F27" w:rsidRDefault="00745A84" w:rsidP="00745A84">
      <w:pPr>
        <w:tabs>
          <w:tab w:val="left" w:pos="720"/>
          <w:tab w:val="left" w:leader="dot" w:pos="3969"/>
        </w:tabs>
        <w:rPr>
          <w:sz w:val="22"/>
          <w:szCs w:val="22"/>
        </w:rPr>
      </w:pPr>
    </w:p>
    <w:p w14:paraId="1C4EA09F" w14:textId="77777777" w:rsidR="00745A84" w:rsidRPr="00B45F27" w:rsidRDefault="00745A84" w:rsidP="00745A84">
      <w:pPr>
        <w:tabs>
          <w:tab w:val="left" w:pos="720"/>
          <w:tab w:val="left" w:leader="dot" w:pos="3969"/>
        </w:tabs>
        <w:jc w:val="center"/>
        <w:rPr>
          <w:sz w:val="22"/>
          <w:szCs w:val="22"/>
        </w:rPr>
      </w:pPr>
      <w:r w:rsidRPr="00B45F27">
        <w:rPr>
          <w:sz w:val="22"/>
          <w:szCs w:val="22"/>
        </w:rPr>
        <w:t>DNEVNI RED:</w:t>
      </w:r>
    </w:p>
    <w:p w14:paraId="0F74A4FE" w14:textId="77777777" w:rsidR="00745A84" w:rsidRPr="00B45F27" w:rsidRDefault="00745A84" w:rsidP="00745A84">
      <w:pPr>
        <w:tabs>
          <w:tab w:val="left" w:pos="720"/>
          <w:tab w:val="left" w:leader="dot" w:pos="3969"/>
        </w:tabs>
        <w:jc w:val="center"/>
        <w:rPr>
          <w:sz w:val="22"/>
          <w:szCs w:val="22"/>
        </w:rPr>
      </w:pPr>
    </w:p>
    <w:p w14:paraId="08EA64B7" w14:textId="77777777" w:rsidR="00745A84" w:rsidRPr="00B45F27" w:rsidRDefault="00745A84" w:rsidP="00745A84">
      <w:pPr>
        <w:tabs>
          <w:tab w:val="left" w:pos="357"/>
          <w:tab w:val="left" w:pos="720"/>
          <w:tab w:val="left" w:leader="dot" w:pos="3969"/>
        </w:tabs>
        <w:rPr>
          <w:sz w:val="22"/>
          <w:szCs w:val="22"/>
        </w:rPr>
      </w:pPr>
      <w:r w:rsidRPr="00B45F27">
        <w:rPr>
          <w:sz w:val="22"/>
          <w:szCs w:val="22"/>
        </w:rPr>
        <w:t>1.</w:t>
      </w:r>
      <w:r w:rsidRPr="00B45F27">
        <w:rPr>
          <w:sz w:val="22"/>
          <w:szCs w:val="22"/>
        </w:rPr>
        <w:tab/>
        <w:t>Razmatranje i usvajanje Zapisnika s prethodne sjednice</w:t>
      </w:r>
    </w:p>
    <w:p w14:paraId="23267C0D" w14:textId="77777777" w:rsidR="00745A84" w:rsidRPr="00B45F27" w:rsidRDefault="00745A84" w:rsidP="00745A84">
      <w:pPr>
        <w:tabs>
          <w:tab w:val="left" w:pos="357"/>
          <w:tab w:val="left" w:pos="720"/>
          <w:tab w:val="left" w:leader="dot" w:pos="3969"/>
        </w:tabs>
        <w:rPr>
          <w:sz w:val="22"/>
          <w:szCs w:val="22"/>
        </w:rPr>
      </w:pPr>
      <w:r w:rsidRPr="00B45F27">
        <w:rPr>
          <w:sz w:val="22"/>
          <w:szCs w:val="22"/>
        </w:rPr>
        <w:t xml:space="preserve">      ( izvjestiteljica: Ana Marinić, predsjednica )</w:t>
      </w:r>
    </w:p>
    <w:p w14:paraId="1671C1B6" w14:textId="77777777" w:rsidR="00745A84" w:rsidRPr="00B45F27" w:rsidRDefault="00745A84" w:rsidP="00745A84">
      <w:pPr>
        <w:tabs>
          <w:tab w:val="left" w:pos="357"/>
          <w:tab w:val="left" w:pos="720"/>
          <w:tab w:val="left" w:leader="dot" w:pos="3969"/>
        </w:tabs>
        <w:rPr>
          <w:sz w:val="22"/>
          <w:szCs w:val="22"/>
        </w:rPr>
      </w:pPr>
    </w:p>
    <w:p w14:paraId="2521256E" w14:textId="77777777" w:rsidR="00745A84" w:rsidRPr="00B45F27" w:rsidRDefault="00745A84" w:rsidP="00745A84">
      <w:pPr>
        <w:spacing w:line="259" w:lineRule="auto"/>
        <w:rPr>
          <w:sz w:val="22"/>
          <w:szCs w:val="22"/>
        </w:rPr>
      </w:pPr>
      <w:r w:rsidRPr="00B45F27">
        <w:rPr>
          <w:sz w:val="22"/>
          <w:szCs w:val="22"/>
        </w:rPr>
        <w:t>2.   Usvajanje Financijskog plana za  2023. godinu i projekcije za 2024. i 2025. godinu</w:t>
      </w:r>
    </w:p>
    <w:p w14:paraId="03A5BD4A" w14:textId="77777777" w:rsidR="00745A84" w:rsidRPr="00B45F27" w:rsidRDefault="00745A84" w:rsidP="00745A84">
      <w:pPr>
        <w:spacing w:line="259" w:lineRule="auto"/>
        <w:rPr>
          <w:sz w:val="22"/>
          <w:szCs w:val="22"/>
        </w:rPr>
      </w:pPr>
      <w:r w:rsidRPr="00B45F27">
        <w:rPr>
          <w:sz w:val="22"/>
          <w:szCs w:val="22"/>
        </w:rPr>
        <w:t xml:space="preserve">      ( izvjestiteljica: Ljiljana Barić, računovođa )</w:t>
      </w:r>
    </w:p>
    <w:p w14:paraId="085B6893" w14:textId="77777777" w:rsidR="00745A84" w:rsidRPr="00B45F27" w:rsidRDefault="00745A84" w:rsidP="00745A84">
      <w:pPr>
        <w:tabs>
          <w:tab w:val="left" w:pos="357"/>
          <w:tab w:val="left" w:pos="720"/>
          <w:tab w:val="left" w:leader="dot" w:pos="3969"/>
        </w:tabs>
        <w:rPr>
          <w:sz w:val="22"/>
          <w:szCs w:val="22"/>
        </w:rPr>
      </w:pPr>
    </w:p>
    <w:p w14:paraId="35C774B8" w14:textId="77777777" w:rsidR="00745A84" w:rsidRPr="00B45F27" w:rsidRDefault="00745A84" w:rsidP="00745A84">
      <w:pPr>
        <w:tabs>
          <w:tab w:val="left" w:pos="357"/>
          <w:tab w:val="left" w:pos="720"/>
          <w:tab w:val="left" w:leader="dot" w:pos="3969"/>
        </w:tabs>
        <w:rPr>
          <w:sz w:val="22"/>
          <w:szCs w:val="22"/>
        </w:rPr>
      </w:pPr>
      <w:r w:rsidRPr="00B45F27">
        <w:rPr>
          <w:sz w:val="22"/>
          <w:szCs w:val="22"/>
        </w:rPr>
        <w:t xml:space="preserve">3. </w:t>
      </w:r>
      <w:r w:rsidRPr="00B45F27">
        <w:rPr>
          <w:sz w:val="22"/>
          <w:szCs w:val="22"/>
        </w:rPr>
        <w:tab/>
        <w:t xml:space="preserve">Razno </w:t>
      </w:r>
    </w:p>
    <w:p w14:paraId="3FD57BDA" w14:textId="77777777" w:rsidR="00745A84" w:rsidRPr="00B45F27" w:rsidRDefault="00745A84" w:rsidP="00745A84">
      <w:pPr>
        <w:rPr>
          <w:sz w:val="22"/>
          <w:szCs w:val="22"/>
        </w:rPr>
      </w:pPr>
      <w:r w:rsidRPr="00B45F27">
        <w:rPr>
          <w:sz w:val="22"/>
          <w:szCs w:val="22"/>
        </w:rPr>
        <w:t xml:space="preserve">     ( izvjestiteljica: Loredana Jakominić, ravnateljica )</w:t>
      </w:r>
    </w:p>
    <w:p w14:paraId="4DBE8C66" w14:textId="77777777" w:rsidR="006F0CD1" w:rsidRPr="00B45F27" w:rsidRDefault="006F0CD1" w:rsidP="006F0CD1">
      <w:pPr>
        <w:tabs>
          <w:tab w:val="left" w:pos="357"/>
          <w:tab w:val="left" w:pos="720"/>
          <w:tab w:val="left" w:leader="dot" w:pos="3969"/>
        </w:tabs>
        <w:rPr>
          <w:sz w:val="22"/>
          <w:szCs w:val="22"/>
        </w:rPr>
      </w:pPr>
    </w:p>
    <w:p w14:paraId="24A9D81A" w14:textId="77777777" w:rsidR="005B40AE" w:rsidRPr="00B45F27" w:rsidRDefault="005B40AE" w:rsidP="005B40AE">
      <w:pPr>
        <w:rPr>
          <w:sz w:val="22"/>
          <w:szCs w:val="22"/>
        </w:rPr>
      </w:pPr>
      <w:r w:rsidRPr="00B45F27">
        <w:rPr>
          <w:sz w:val="22"/>
          <w:szCs w:val="22"/>
        </w:rPr>
        <w:tab/>
      </w:r>
      <w:r w:rsidRPr="00B45F27">
        <w:rPr>
          <w:sz w:val="22"/>
          <w:szCs w:val="22"/>
        </w:rPr>
        <w:tab/>
        <w:t xml:space="preserve"> </w:t>
      </w:r>
    </w:p>
    <w:p w14:paraId="22D4186A" w14:textId="77777777" w:rsidR="005B40AE" w:rsidRPr="00B45F27" w:rsidRDefault="005B40AE" w:rsidP="005B40AE">
      <w:pPr>
        <w:rPr>
          <w:sz w:val="22"/>
          <w:szCs w:val="22"/>
        </w:rPr>
      </w:pPr>
    </w:p>
    <w:p w14:paraId="3DB97279" w14:textId="3C055013" w:rsidR="005B40AE" w:rsidRPr="00B45F27" w:rsidRDefault="005B40AE" w:rsidP="005B40AE">
      <w:pPr>
        <w:pStyle w:val="BodyTextIndent"/>
        <w:rPr>
          <w:rFonts w:ascii="Times New Roman" w:hAnsi="Times New Roman"/>
          <w:sz w:val="22"/>
          <w:szCs w:val="22"/>
        </w:rPr>
      </w:pPr>
      <w:r w:rsidRPr="00B45F27">
        <w:rPr>
          <w:rFonts w:ascii="Times New Roman" w:hAnsi="Times New Roman"/>
          <w:sz w:val="22"/>
          <w:szCs w:val="22"/>
        </w:rPr>
        <w:t xml:space="preserve">Na </w:t>
      </w:r>
      <w:proofErr w:type="spellStart"/>
      <w:r w:rsidRPr="00B45F27">
        <w:rPr>
          <w:rFonts w:ascii="Times New Roman" w:hAnsi="Times New Roman"/>
          <w:sz w:val="22"/>
          <w:szCs w:val="22"/>
        </w:rPr>
        <w:t>pr</w:t>
      </w:r>
      <w:r w:rsidR="007549BC" w:rsidRPr="00B45F27">
        <w:rPr>
          <w:rFonts w:ascii="Times New Roman" w:hAnsi="Times New Roman"/>
          <w:sz w:val="22"/>
          <w:szCs w:val="22"/>
        </w:rPr>
        <w:t>i</w:t>
      </w:r>
      <w:r w:rsidRPr="00B45F27">
        <w:rPr>
          <w:rFonts w:ascii="Times New Roman" w:hAnsi="Times New Roman"/>
          <w:sz w:val="22"/>
          <w:szCs w:val="22"/>
        </w:rPr>
        <w:t>jedlog</w:t>
      </w:r>
      <w:proofErr w:type="spellEnd"/>
      <w:r w:rsidRPr="00B45F27">
        <w:rPr>
          <w:rFonts w:ascii="Times New Roman" w:hAnsi="Times New Roman"/>
          <w:sz w:val="22"/>
          <w:szCs w:val="22"/>
        </w:rPr>
        <w:t xml:space="preserve"> </w:t>
      </w:r>
      <w:proofErr w:type="spellStart"/>
      <w:r w:rsidRPr="00B45F27">
        <w:rPr>
          <w:rFonts w:ascii="Times New Roman" w:hAnsi="Times New Roman"/>
          <w:sz w:val="22"/>
          <w:szCs w:val="22"/>
        </w:rPr>
        <w:t>dnevnog</w:t>
      </w:r>
      <w:proofErr w:type="spellEnd"/>
      <w:r w:rsidRPr="00B45F27">
        <w:rPr>
          <w:rFonts w:ascii="Times New Roman" w:hAnsi="Times New Roman"/>
          <w:sz w:val="22"/>
          <w:szCs w:val="22"/>
        </w:rPr>
        <w:t xml:space="preserve"> </w:t>
      </w:r>
      <w:proofErr w:type="spellStart"/>
      <w:r w:rsidRPr="00B45F27">
        <w:rPr>
          <w:rFonts w:ascii="Times New Roman" w:hAnsi="Times New Roman"/>
          <w:sz w:val="22"/>
          <w:szCs w:val="22"/>
        </w:rPr>
        <w:t>reda</w:t>
      </w:r>
      <w:proofErr w:type="spellEnd"/>
      <w:r w:rsidRPr="00B45F27">
        <w:rPr>
          <w:rFonts w:ascii="Times New Roman" w:hAnsi="Times New Roman"/>
          <w:sz w:val="22"/>
          <w:szCs w:val="22"/>
        </w:rPr>
        <w:t xml:space="preserve"> </w:t>
      </w:r>
      <w:proofErr w:type="spellStart"/>
      <w:r w:rsidRPr="00B45F27">
        <w:rPr>
          <w:rFonts w:ascii="Times New Roman" w:hAnsi="Times New Roman"/>
          <w:sz w:val="22"/>
          <w:szCs w:val="22"/>
        </w:rPr>
        <w:t>koji</w:t>
      </w:r>
      <w:proofErr w:type="spellEnd"/>
      <w:r w:rsidRPr="00B45F27">
        <w:rPr>
          <w:rFonts w:ascii="Times New Roman" w:hAnsi="Times New Roman"/>
          <w:sz w:val="22"/>
          <w:szCs w:val="22"/>
        </w:rPr>
        <w:t xml:space="preserve"> je </w:t>
      </w:r>
      <w:proofErr w:type="spellStart"/>
      <w:r w:rsidRPr="00B45F27">
        <w:rPr>
          <w:rFonts w:ascii="Times New Roman" w:hAnsi="Times New Roman"/>
          <w:sz w:val="22"/>
          <w:szCs w:val="22"/>
        </w:rPr>
        <w:t>dostavljen</w:t>
      </w:r>
      <w:proofErr w:type="spellEnd"/>
      <w:r w:rsidR="006F0CD1" w:rsidRPr="00B45F27">
        <w:rPr>
          <w:rFonts w:ascii="Times New Roman" w:hAnsi="Times New Roman"/>
          <w:sz w:val="22"/>
          <w:szCs w:val="22"/>
        </w:rPr>
        <w:t>,</w:t>
      </w:r>
      <w:r w:rsidRPr="00B45F27">
        <w:rPr>
          <w:rFonts w:ascii="Times New Roman" w:hAnsi="Times New Roman"/>
          <w:sz w:val="22"/>
          <w:szCs w:val="22"/>
        </w:rPr>
        <w:t xml:space="preserve"> </w:t>
      </w:r>
      <w:proofErr w:type="spellStart"/>
      <w:r w:rsidRPr="00B45F27">
        <w:rPr>
          <w:rFonts w:ascii="Times New Roman" w:hAnsi="Times New Roman"/>
          <w:sz w:val="22"/>
          <w:szCs w:val="22"/>
        </w:rPr>
        <w:t>uz</w:t>
      </w:r>
      <w:proofErr w:type="spellEnd"/>
      <w:r w:rsidRPr="00B45F27">
        <w:rPr>
          <w:rFonts w:ascii="Times New Roman" w:hAnsi="Times New Roman"/>
          <w:sz w:val="22"/>
          <w:szCs w:val="22"/>
        </w:rPr>
        <w:t xml:space="preserve"> </w:t>
      </w:r>
      <w:proofErr w:type="spellStart"/>
      <w:r w:rsidRPr="00B45F27">
        <w:rPr>
          <w:rFonts w:ascii="Times New Roman" w:hAnsi="Times New Roman"/>
          <w:sz w:val="22"/>
          <w:szCs w:val="22"/>
        </w:rPr>
        <w:t>poziv</w:t>
      </w:r>
      <w:proofErr w:type="spellEnd"/>
      <w:r w:rsidRPr="00B45F27">
        <w:rPr>
          <w:rFonts w:ascii="Times New Roman" w:hAnsi="Times New Roman"/>
          <w:sz w:val="22"/>
          <w:szCs w:val="22"/>
        </w:rPr>
        <w:t xml:space="preserve"> za </w:t>
      </w:r>
      <w:proofErr w:type="spellStart"/>
      <w:r w:rsidRPr="00B45F27">
        <w:rPr>
          <w:rFonts w:ascii="Times New Roman" w:hAnsi="Times New Roman"/>
          <w:sz w:val="22"/>
          <w:szCs w:val="22"/>
        </w:rPr>
        <w:t>sjednicu</w:t>
      </w:r>
      <w:proofErr w:type="spellEnd"/>
      <w:r w:rsidR="006F0CD1" w:rsidRPr="00B45F27">
        <w:rPr>
          <w:rFonts w:ascii="Times New Roman" w:hAnsi="Times New Roman"/>
          <w:sz w:val="22"/>
          <w:szCs w:val="22"/>
        </w:rPr>
        <w:t>,</w:t>
      </w:r>
      <w:r w:rsidRPr="00B45F27">
        <w:rPr>
          <w:rFonts w:ascii="Times New Roman" w:hAnsi="Times New Roman"/>
          <w:sz w:val="22"/>
          <w:szCs w:val="22"/>
        </w:rPr>
        <w:t xml:space="preserve"> </w:t>
      </w:r>
      <w:proofErr w:type="spellStart"/>
      <w:r w:rsidRPr="00B45F27">
        <w:rPr>
          <w:rFonts w:ascii="Times New Roman" w:hAnsi="Times New Roman"/>
          <w:sz w:val="22"/>
          <w:szCs w:val="22"/>
        </w:rPr>
        <w:t>nije</w:t>
      </w:r>
      <w:proofErr w:type="spellEnd"/>
      <w:r w:rsidRPr="00B45F27">
        <w:rPr>
          <w:rFonts w:ascii="Times New Roman" w:hAnsi="Times New Roman"/>
          <w:sz w:val="22"/>
          <w:szCs w:val="22"/>
        </w:rPr>
        <w:t xml:space="preserve"> </w:t>
      </w:r>
      <w:proofErr w:type="spellStart"/>
      <w:r w:rsidRPr="00B45F27">
        <w:rPr>
          <w:rFonts w:ascii="Times New Roman" w:hAnsi="Times New Roman"/>
          <w:sz w:val="22"/>
          <w:szCs w:val="22"/>
        </w:rPr>
        <w:t>podnesen</w:t>
      </w:r>
      <w:proofErr w:type="spellEnd"/>
      <w:r w:rsidRPr="00B45F27">
        <w:rPr>
          <w:rFonts w:ascii="Times New Roman" w:hAnsi="Times New Roman"/>
          <w:sz w:val="22"/>
          <w:szCs w:val="22"/>
        </w:rPr>
        <w:t xml:space="preserve"> </w:t>
      </w:r>
      <w:proofErr w:type="spellStart"/>
      <w:r w:rsidRPr="00B45F27">
        <w:rPr>
          <w:rFonts w:ascii="Times New Roman" w:hAnsi="Times New Roman"/>
          <w:sz w:val="22"/>
          <w:szCs w:val="22"/>
        </w:rPr>
        <w:t>prigovor</w:t>
      </w:r>
      <w:proofErr w:type="spellEnd"/>
      <w:r w:rsidRPr="00B45F27">
        <w:rPr>
          <w:rFonts w:ascii="Times New Roman" w:hAnsi="Times New Roman"/>
          <w:sz w:val="22"/>
          <w:szCs w:val="22"/>
        </w:rPr>
        <w:t xml:space="preserve">. </w:t>
      </w:r>
    </w:p>
    <w:p w14:paraId="0E696F3E" w14:textId="77777777" w:rsidR="005B40AE" w:rsidRPr="00B45F27" w:rsidRDefault="005B40AE" w:rsidP="005B40AE">
      <w:pPr>
        <w:rPr>
          <w:sz w:val="22"/>
          <w:szCs w:val="22"/>
        </w:rPr>
      </w:pPr>
    </w:p>
    <w:p w14:paraId="7DDD447C" w14:textId="77777777" w:rsidR="005B40AE" w:rsidRPr="00B45F27" w:rsidRDefault="005B40AE" w:rsidP="005B40AE">
      <w:pPr>
        <w:rPr>
          <w:sz w:val="22"/>
          <w:szCs w:val="22"/>
        </w:rPr>
      </w:pPr>
      <w:r w:rsidRPr="00B45F27">
        <w:rPr>
          <w:sz w:val="22"/>
          <w:szCs w:val="22"/>
        </w:rPr>
        <w:t>Dnevni red usvaja se jednoglasno od strane prisutnih članova Školskog odbora.</w:t>
      </w:r>
    </w:p>
    <w:p w14:paraId="2C993445" w14:textId="77777777" w:rsidR="005B40AE" w:rsidRPr="00B45F27" w:rsidRDefault="005B40AE" w:rsidP="005B40AE">
      <w:pPr>
        <w:jc w:val="center"/>
        <w:rPr>
          <w:sz w:val="22"/>
          <w:szCs w:val="22"/>
        </w:rPr>
      </w:pPr>
    </w:p>
    <w:p w14:paraId="0C771236" w14:textId="77777777" w:rsidR="005B40AE" w:rsidRPr="00B45F27" w:rsidRDefault="005B40AE" w:rsidP="005B40AE">
      <w:pPr>
        <w:spacing w:after="160" w:line="259" w:lineRule="auto"/>
        <w:jc w:val="both"/>
        <w:rPr>
          <w:sz w:val="22"/>
          <w:szCs w:val="22"/>
          <w:u w:val="single"/>
        </w:rPr>
      </w:pPr>
    </w:p>
    <w:p w14:paraId="28F45AF8" w14:textId="75C82BFE" w:rsidR="005B40AE" w:rsidRPr="00B45F27" w:rsidRDefault="005B40AE" w:rsidP="005B40AE">
      <w:pPr>
        <w:spacing w:after="160" w:line="259" w:lineRule="auto"/>
        <w:jc w:val="both"/>
        <w:rPr>
          <w:sz w:val="22"/>
          <w:szCs w:val="22"/>
          <w:u w:val="single"/>
        </w:rPr>
      </w:pPr>
      <w:r w:rsidRPr="00B45F27">
        <w:rPr>
          <w:sz w:val="22"/>
          <w:szCs w:val="22"/>
          <w:u w:val="single"/>
        </w:rPr>
        <w:t>AD. 1.</w:t>
      </w:r>
      <w:r w:rsidR="00873064" w:rsidRPr="00B45F27">
        <w:rPr>
          <w:sz w:val="22"/>
          <w:szCs w:val="22"/>
        </w:rPr>
        <w:tab/>
      </w:r>
      <w:r w:rsidR="00873064" w:rsidRPr="00B45F27">
        <w:rPr>
          <w:sz w:val="22"/>
          <w:szCs w:val="22"/>
        </w:rPr>
        <w:tab/>
        <w:t>Temeljem članaka 60. i 86. Statuta Osnovne škole Podmurvice</w:t>
      </w:r>
      <w:r w:rsidRPr="00B45F27">
        <w:rPr>
          <w:sz w:val="22"/>
          <w:szCs w:val="22"/>
        </w:rPr>
        <w:t xml:space="preserve"> predsjednica Ana Marinić utvrđuje da je članovima Školskog odbora uz poziv za ovu sjednicu dostavljena preslika zapisnika sa sj</w:t>
      </w:r>
      <w:r w:rsidR="006F0CD1" w:rsidRPr="00B45F27">
        <w:rPr>
          <w:sz w:val="22"/>
          <w:szCs w:val="22"/>
        </w:rPr>
        <w:t>ednice Školskog odbora održane 2</w:t>
      </w:r>
      <w:r w:rsidR="00745A84" w:rsidRPr="00B45F27">
        <w:rPr>
          <w:sz w:val="22"/>
          <w:szCs w:val="22"/>
        </w:rPr>
        <w:t>9</w:t>
      </w:r>
      <w:r w:rsidR="006F0CD1" w:rsidRPr="00B45F27">
        <w:rPr>
          <w:sz w:val="22"/>
          <w:szCs w:val="22"/>
        </w:rPr>
        <w:t>. studenoga</w:t>
      </w:r>
      <w:r w:rsidRPr="00B45F27">
        <w:rPr>
          <w:sz w:val="22"/>
          <w:szCs w:val="22"/>
        </w:rPr>
        <w:t xml:space="preserve"> 202</w:t>
      </w:r>
      <w:r w:rsidR="00745A84" w:rsidRPr="00B45F27">
        <w:rPr>
          <w:sz w:val="22"/>
          <w:szCs w:val="22"/>
        </w:rPr>
        <w:t>2</w:t>
      </w:r>
      <w:r w:rsidRPr="00B45F27">
        <w:rPr>
          <w:sz w:val="22"/>
          <w:szCs w:val="22"/>
        </w:rPr>
        <w:t xml:space="preserve">. godine uz dokumentaciju relevantnu </w:t>
      </w:r>
      <w:r w:rsidRPr="00B45F27">
        <w:rPr>
          <w:sz w:val="22"/>
          <w:szCs w:val="22"/>
        </w:rPr>
        <w:lastRenderedPageBreak/>
        <w:t>za raspravu po točkama današnjeg dnevnog reda. Svi prisutni članovi Školskog odbora potvrđuju da su istu primili putem elektroničke pošte. Predsjednica Ana Marinić pozvala je prisutne članove Školskog odbora da se izjasne o prihvaćanju Zapisnika s prethodne sjednice Školskog odbora.</w:t>
      </w:r>
    </w:p>
    <w:p w14:paraId="41529CD5" w14:textId="77777777" w:rsidR="005B40AE" w:rsidRPr="00B45F27" w:rsidRDefault="005B40AE" w:rsidP="005B40AE">
      <w:pPr>
        <w:jc w:val="both"/>
        <w:rPr>
          <w:sz w:val="22"/>
          <w:szCs w:val="22"/>
        </w:rPr>
      </w:pPr>
      <w:r w:rsidRPr="00B45F27">
        <w:rPr>
          <w:sz w:val="22"/>
          <w:szCs w:val="22"/>
        </w:rPr>
        <w:t>Rezultat glasovanja:</w:t>
      </w:r>
    </w:p>
    <w:p w14:paraId="19576ED3" w14:textId="77777777" w:rsidR="005B40AE" w:rsidRPr="00B45F27" w:rsidRDefault="005B40AE" w:rsidP="005B40AE">
      <w:pPr>
        <w:jc w:val="both"/>
        <w:rPr>
          <w:sz w:val="22"/>
          <w:szCs w:val="22"/>
        </w:rPr>
      </w:pPr>
    </w:p>
    <w:p w14:paraId="4A434727" w14:textId="6CBF2CB8" w:rsidR="005B40AE" w:rsidRPr="00B45F27" w:rsidRDefault="005B40AE" w:rsidP="005B40AE">
      <w:pPr>
        <w:jc w:val="both"/>
        <w:rPr>
          <w:sz w:val="22"/>
          <w:szCs w:val="22"/>
        </w:rPr>
      </w:pPr>
      <w:r w:rsidRPr="00B45F27">
        <w:rPr>
          <w:sz w:val="22"/>
          <w:szCs w:val="22"/>
        </w:rPr>
        <w:tab/>
        <w:t>Budući da nitko nije imao primje</w:t>
      </w:r>
      <w:r w:rsidR="00873064" w:rsidRPr="00B45F27">
        <w:rPr>
          <w:sz w:val="22"/>
          <w:szCs w:val="22"/>
        </w:rPr>
        <w:t>dbi Školski odbor jednoglasno (</w:t>
      </w:r>
      <w:r w:rsidR="00745A84" w:rsidRPr="00B45F27">
        <w:rPr>
          <w:sz w:val="22"/>
          <w:szCs w:val="22"/>
        </w:rPr>
        <w:t>4</w:t>
      </w:r>
      <w:r w:rsidR="00873064" w:rsidRPr="00B45F27">
        <w:rPr>
          <w:sz w:val="22"/>
          <w:szCs w:val="22"/>
        </w:rPr>
        <w:t>/</w:t>
      </w:r>
      <w:r w:rsidR="00745A84" w:rsidRPr="00B45F27">
        <w:rPr>
          <w:sz w:val="22"/>
          <w:szCs w:val="22"/>
        </w:rPr>
        <w:t>4</w:t>
      </w:r>
      <w:r w:rsidRPr="00B45F27">
        <w:rPr>
          <w:sz w:val="22"/>
          <w:szCs w:val="22"/>
        </w:rPr>
        <w:t>) donosi sljedeći:</w:t>
      </w:r>
    </w:p>
    <w:p w14:paraId="120D8D58" w14:textId="77777777" w:rsidR="005B40AE" w:rsidRPr="00B45F27" w:rsidRDefault="005B40AE" w:rsidP="005B40AE">
      <w:pPr>
        <w:rPr>
          <w:b/>
          <w:sz w:val="22"/>
          <w:szCs w:val="22"/>
        </w:rPr>
      </w:pPr>
    </w:p>
    <w:p w14:paraId="2CF42B35" w14:textId="77777777" w:rsidR="005B40AE" w:rsidRPr="00B45F27" w:rsidRDefault="005B40AE" w:rsidP="005B40AE">
      <w:pPr>
        <w:jc w:val="center"/>
        <w:rPr>
          <w:b/>
          <w:sz w:val="22"/>
          <w:szCs w:val="22"/>
        </w:rPr>
      </w:pPr>
      <w:r w:rsidRPr="00B45F27">
        <w:rPr>
          <w:b/>
          <w:sz w:val="22"/>
          <w:szCs w:val="22"/>
        </w:rPr>
        <w:t>Z a k l j u č a k</w:t>
      </w:r>
    </w:p>
    <w:p w14:paraId="2E2A599C" w14:textId="77777777" w:rsidR="005B40AE" w:rsidRPr="00B45F27" w:rsidRDefault="005B40AE" w:rsidP="005B40AE">
      <w:pPr>
        <w:jc w:val="center"/>
        <w:rPr>
          <w:b/>
          <w:sz w:val="22"/>
          <w:szCs w:val="22"/>
        </w:rPr>
      </w:pPr>
    </w:p>
    <w:p w14:paraId="29BC88D8" w14:textId="13808044" w:rsidR="005B40AE" w:rsidRPr="00B45F27" w:rsidRDefault="005B40AE" w:rsidP="005B40AE">
      <w:pPr>
        <w:jc w:val="center"/>
        <w:rPr>
          <w:sz w:val="22"/>
          <w:szCs w:val="22"/>
        </w:rPr>
      </w:pPr>
      <w:r w:rsidRPr="00B45F27">
        <w:rPr>
          <w:sz w:val="22"/>
          <w:szCs w:val="22"/>
        </w:rPr>
        <w:t>"Usvaja se Zapisnik s prethodne sj</w:t>
      </w:r>
      <w:r w:rsidR="006F0CD1" w:rsidRPr="00B45F27">
        <w:rPr>
          <w:sz w:val="22"/>
          <w:szCs w:val="22"/>
        </w:rPr>
        <w:t>ednice Školskog odbora održane 2</w:t>
      </w:r>
      <w:r w:rsidR="00745A84" w:rsidRPr="00B45F27">
        <w:rPr>
          <w:sz w:val="22"/>
          <w:szCs w:val="22"/>
        </w:rPr>
        <w:t>9</w:t>
      </w:r>
      <w:r w:rsidR="006F0CD1" w:rsidRPr="00B45F27">
        <w:rPr>
          <w:sz w:val="22"/>
          <w:szCs w:val="22"/>
        </w:rPr>
        <w:t>. studenoga</w:t>
      </w:r>
      <w:r w:rsidRPr="00B45F27">
        <w:rPr>
          <w:sz w:val="22"/>
          <w:szCs w:val="22"/>
        </w:rPr>
        <w:t xml:space="preserve"> 202</w:t>
      </w:r>
      <w:r w:rsidR="00745A84" w:rsidRPr="00B45F27">
        <w:rPr>
          <w:sz w:val="22"/>
          <w:szCs w:val="22"/>
        </w:rPr>
        <w:t>2</w:t>
      </w:r>
      <w:r w:rsidRPr="00B45F27">
        <w:rPr>
          <w:sz w:val="22"/>
          <w:szCs w:val="22"/>
        </w:rPr>
        <w:t>. godine."</w:t>
      </w:r>
    </w:p>
    <w:p w14:paraId="40DA91C6" w14:textId="77777777" w:rsidR="005B40AE" w:rsidRPr="00B45F27" w:rsidRDefault="005B40AE" w:rsidP="005B40AE">
      <w:pPr>
        <w:rPr>
          <w:sz w:val="22"/>
          <w:szCs w:val="22"/>
        </w:rPr>
      </w:pPr>
    </w:p>
    <w:p w14:paraId="1C172176" w14:textId="77777777" w:rsidR="005B40AE" w:rsidRPr="00B45F27" w:rsidRDefault="005B40AE" w:rsidP="005B40AE">
      <w:pPr>
        <w:ind w:firstLine="708"/>
        <w:jc w:val="both"/>
        <w:rPr>
          <w:sz w:val="22"/>
          <w:szCs w:val="22"/>
        </w:rPr>
      </w:pPr>
    </w:p>
    <w:p w14:paraId="3E6B7F1D" w14:textId="77777777" w:rsidR="005B40AE" w:rsidRPr="00B45F27" w:rsidRDefault="005B40AE" w:rsidP="005B40AE">
      <w:pPr>
        <w:jc w:val="both"/>
        <w:rPr>
          <w:sz w:val="22"/>
          <w:szCs w:val="22"/>
        </w:rPr>
      </w:pPr>
    </w:p>
    <w:p w14:paraId="3CF84DCF" w14:textId="0F24AA6E" w:rsidR="005B40AE" w:rsidRPr="00B45F27" w:rsidRDefault="005B40AE" w:rsidP="005B40AE">
      <w:pPr>
        <w:jc w:val="both"/>
        <w:rPr>
          <w:sz w:val="22"/>
          <w:szCs w:val="22"/>
        </w:rPr>
      </w:pPr>
      <w:r w:rsidRPr="00B45F27">
        <w:rPr>
          <w:sz w:val="22"/>
          <w:szCs w:val="22"/>
          <w:u w:val="single"/>
        </w:rPr>
        <w:t>AD.2.</w:t>
      </w:r>
      <w:r w:rsidRPr="00B45F27">
        <w:rPr>
          <w:sz w:val="22"/>
          <w:szCs w:val="22"/>
        </w:rPr>
        <w:tab/>
      </w:r>
      <w:r w:rsidRPr="00B45F27">
        <w:rPr>
          <w:sz w:val="22"/>
          <w:szCs w:val="22"/>
        </w:rPr>
        <w:tab/>
        <w:t>Ana Marinić, predsjednica Školskog odbora, pozdravila je prisutne članove Školsk</w:t>
      </w:r>
      <w:r w:rsidR="006F0CD1" w:rsidRPr="00B45F27">
        <w:rPr>
          <w:sz w:val="22"/>
          <w:szCs w:val="22"/>
        </w:rPr>
        <w:t>og odbora i pozvala je računovođu Ljiljanu Barić da iznese izvješće kako bi se usvojio Financijski plan za razdoblje od 1. siječnja 202</w:t>
      </w:r>
      <w:r w:rsidR="00745A84" w:rsidRPr="00B45F27">
        <w:rPr>
          <w:sz w:val="22"/>
          <w:szCs w:val="22"/>
        </w:rPr>
        <w:t>3</w:t>
      </w:r>
      <w:r w:rsidR="006F0CD1" w:rsidRPr="00B45F27">
        <w:rPr>
          <w:sz w:val="22"/>
          <w:szCs w:val="22"/>
        </w:rPr>
        <w:t>. godine do 31. prosinaca 202</w:t>
      </w:r>
      <w:r w:rsidR="00745A84" w:rsidRPr="00B45F27">
        <w:rPr>
          <w:sz w:val="22"/>
          <w:szCs w:val="22"/>
        </w:rPr>
        <w:t>3</w:t>
      </w:r>
      <w:r w:rsidR="006F0CD1" w:rsidRPr="00B45F27">
        <w:rPr>
          <w:sz w:val="22"/>
          <w:szCs w:val="22"/>
        </w:rPr>
        <w:t>. godine uz financij</w:t>
      </w:r>
      <w:r w:rsidR="007549BC" w:rsidRPr="00B45F27">
        <w:rPr>
          <w:sz w:val="22"/>
          <w:szCs w:val="22"/>
        </w:rPr>
        <w:t>s</w:t>
      </w:r>
      <w:r w:rsidR="006F0CD1" w:rsidRPr="00B45F27">
        <w:rPr>
          <w:sz w:val="22"/>
          <w:szCs w:val="22"/>
        </w:rPr>
        <w:t>ke projekcije od 202</w:t>
      </w:r>
      <w:r w:rsidR="00745A84" w:rsidRPr="00B45F27">
        <w:rPr>
          <w:sz w:val="22"/>
          <w:szCs w:val="22"/>
        </w:rPr>
        <w:t>4</w:t>
      </w:r>
      <w:r w:rsidR="006F0CD1" w:rsidRPr="00B45F27">
        <w:rPr>
          <w:sz w:val="22"/>
          <w:szCs w:val="22"/>
        </w:rPr>
        <w:t xml:space="preserve">. </w:t>
      </w:r>
      <w:r w:rsidR="003618A5" w:rsidRPr="00B45F27">
        <w:rPr>
          <w:sz w:val="22"/>
          <w:szCs w:val="22"/>
        </w:rPr>
        <w:t>do 202</w:t>
      </w:r>
      <w:r w:rsidR="00745A84" w:rsidRPr="00B45F27">
        <w:rPr>
          <w:sz w:val="22"/>
          <w:szCs w:val="22"/>
        </w:rPr>
        <w:t>5</w:t>
      </w:r>
      <w:r w:rsidR="003618A5" w:rsidRPr="00B45F27">
        <w:rPr>
          <w:sz w:val="22"/>
          <w:szCs w:val="22"/>
        </w:rPr>
        <w:t xml:space="preserve"> godine. Ljiljana Barić r</w:t>
      </w:r>
      <w:r w:rsidR="006F0CD1" w:rsidRPr="00B45F27">
        <w:rPr>
          <w:sz w:val="22"/>
          <w:szCs w:val="22"/>
        </w:rPr>
        <w:t>ačunovođa podnosi izvješće koje se u zapisnik unosi u cijelosti:</w:t>
      </w:r>
    </w:p>
    <w:p w14:paraId="1CCDC29C" w14:textId="77777777" w:rsidR="005B40AE" w:rsidRPr="00B45F27" w:rsidRDefault="005B40AE" w:rsidP="005B40AE">
      <w:pPr>
        <w:jc w:val="both"/>
        <w:rPr>
          <w:sz w:val="22"/>
          <w:szCs w:val="22"/>
        </w:rPr>
      </w:pPr>
    </w:p>
    <w:p w14:paraId="1CAFAE4B" w14:textId="77777777" w:rsidR="006F0CD1" w:rsidRPr="00B45F27" w:rsidRDefault="006F0CD1" w:rsidP="00F37B6D">
      <w:pPr>
        <w:jc w:val="both"/>
        <w:rPr>
          <w:b/>
          <w:sz w:val="22"/>
          <w:szCs w:val="22"/>
        </w:rPr>
      </w:pPr>
    </w:p>
    <w:p w14:paraId="28C9F003" w14:textId="77777777" w:rsidR="00B45F27" w:rsidRPr="00B45F27" w:rsidRDefault="00B45F27" w:rsidP="00B45F27">
      <w:pPr>
        <w:pBdr>
          <w:bottom w:val="double" w:sz="4" w:space="0" w:color="auto"/>
        </w:pBdr>
        <w:jc w:val="both"/>
      </w:pPr>
      <w:r w:rsidRPr="00B45F27">
        <w:rPr>
          <w:b/>
        </w:rPr>
        <w:t>NAZIV KORISNIKA: Osnovna škola Podmurvice</w:t>
      </w:r>
    </w:p>
    <w:p w14:paraId="66097C41" w14:textId="77777777" w:rsidR="00B45F27" w:rsidRPr="00B45F27" w:rsidRDefault="00B45F27" w:rsidP="00B45F27">
      <w:pPr>
        <w:jc w:val="both"/>
        <w:rPr>
          <w:b/>
          <w:sz w:val="20"/>
          <w:szCs w:val="20"/>
        </w:rPr>
      </w:pPr>
    </w:p>
    <w:p w14:paraId="14F0A94D" w14:textId="77777777" w:rsidR="00B45F27" w:rsidRPr="00B45F27" w:rsidRDefault="00B45F27" w:rsidP="00B45F27">
      <w:pPr>
        <w:jc w:val="both"/>
        <w:rPr>
          <w:b/>
          <w:sz w:val="20"/>
          <w:szCs w:val="20"/>
        </w:rPr>
      </w:pPr>
    </w:p>
    <w:p w14:paraId="6F9BA0B9" w14:textId="77777777" w:rsidR="00B45F27" w:rsidRPr="00B45F27" w:rsidRDefault="00B45F27" w:rsidP="00B45F27">
      <w:pPr>
        <w:jc w:val="both"/>
        <w:rPr>
          <w:b/>
          <w:sz w:val="20"/>
          <w:szCs w:val="20"/>
        </w:rPr>
      </w:pPr>
      <w:r w:rsidRPr="00B45F27">
        <w:rPr>
          <w:b/>
          <w:sz w:val="20"/>
          <w:szCs w:val="20"/>
        </w:rPr>
        <w:t>SAŽETAK DJELOKRUGA RADA (zadaća upravnog tijela)</w:t>
      </w:r>
    </w:p>
    <w:p w14:paraId="4071CA6D" w14:textId="77777777" w:rsidR="00B45F27" w:rsidRPr="00B45F27" w:rsidRDefault="00B45F27" w:rsidP="00B45F27">
      <w:pPr>
        <w:jc w:val="both"/>
        <w:rPr>
          <w:b/>
          <w:sz w:val="20"/>
          <w:szCs w:val="20"/>
        </w:rPr>
      </w:pPr>
    </w:p>
    <w:p w14:paraId="686F7CC1" w14:textId="77777777" w:rsidR="00B45F27" w:rsidRPr="00B45F27" w:rsidRDefault="00B45F27" w:rsidP="00B45F27">
      <w:pPr>
        <w:jc w:val="both"/>
        <w:rPr>
          <w:sz w:val="20"/>
          <w:szCs w:val="20"/>
        </w:rPr>
      </w:pPr>
      <w:r w:rsidRPr="00B45F27">
        <w:rPr>
          <w:sz w:val="20"/>
          <w:szCs w:val="20"/>
        </w:rPr>
        <w:t>OSNOVNO ŠKOLSKO OBRAZOVANJE</w:t>
      </w:r>
    </w:p>
    <w:p w14:paraId="1811EB0E" w14:textId="77777777" w:rsidR="00B45F27" w:rsidRPr="00B45F27" w:rsidRDefault="00B45F27" w:rsidP="00B45F27">
      <w:pPr>
        <w:jc w:val="both"/>
        <w:rPr>
          <w:sz w:val="20"/>
          <w:szCs w:val="20"/>
        </w:rPr>
      </w:pPr>
    </w:p>
    <w:p w14:paraId="027343FE" w14:textId="77777777" w:rsidR="00B45F27" w:rsidRPr="00B45F27" w:rsidRDefault="00B45F27" w:rsidP="00B45F27">
      <w:pPr>
        <w:jc w:val="both"/>
        <w:rPr>
          <w:sz w:val="20"/>
          <w:szCs w:val="20"/>
        </w:rPr>
      </w:pPr>
    </w:p>
    <w:p w14:paraId="1B041AD4" w14:textId="77777777" w:rsidR="00B45F27" w:rsidRPr="00B45F27" w:rsidRDefault="00B45F27" w:rsidP="00B45F27">
      <w:pPr>
        <w:jc w:val="both"/>
        <w:rPr>
          <w:b/>
          <w:sz w:val="20"/>
          <w:szCs w:val="20"/>
        </w:rPr>
      </w:pPr>
      <w:r w:rsidRPr="00B45F27">
        <w:rPr>
          <w:b/>
          <w:sz w:val="20"/>
          <w:szCs w:val="20"/>
        </w:rPr>
        <w:t>PRORAČUNSKI KORISNICI IZ DJELOKRUGA RADA:</w:t>
      </w:r>
    </w:p>
    <w:p w14:paraId="0785E94C" w14:textId="77777777" w:rsidR="00B45F27" w:rsidRPr="00B45F27" w:rsidRDefault="00B45F27" w:rsidP="00B45F27">
      <w:pPr>
        <w:jc w:val="both"/>
        <w:rPr>
          <w:sz w:val="20"/>
          <w:szCs w:val="20"/>
        </w:rPr>
      </w:pPr>
      <w:r w:rsidRPr="00B45F27">
        <w:rPr>
          <w:sz w:val="20"/>
          <w:szCs w:val="20"/>
        </w:rPr>
        <w:t>Osnovna škola Podmurvice, Podmurvice 6, Rijeka, OIB: 84549430488</w:t>
      </w:r>
    </w:p>
    <w:p w14:paraId="3753CE85" w14:textId="77777777" w:rsidR="00B45F27" w:rsidRPr="00B45F27" w:rsidRDefault="00B45F27" w:rsidP="00B45F27">
      <w:pPr>
        <w:jc w:val="both"/>
        <w:rPr>
          <w:sz w:val="20"/>
          <w:szCs w:val="20"/>
        </w:rPr>
      </w:pPr>
    </w:p>
    <w:p w14:paraId="252689DA" w14:textId="77777777" w:rsidR="00B45F27" w:rsidRPr="00B45F27" w:rsidRDefault="00B45F27" w:rsidP="00B45F27">
      <w:pPr>
        <w:jc w:val="both"/>
        <w:rPr>
          <w:sz w:val="20"/>
          <w:szCs w:val="20"/>
        </w:rPr>
      </w:pPr>
    </w:p>
    <w:p w14:paraId="52833940" w14:textId="77777777" w:rsidR="00B45F27" w:rsidRPr="00B45F27" w:rsidRDefault="00B45F27" w:rsidP="00B45F27">
      <w:pPr>
        <w:jc w:val="both"/>
        <w:rPr>
          <w:b/>
          <w:sz w:val="20"/>
          <w:szCs w:val="20"/>
        </w:rPr>
      </w:pPr>
      <w:r w:rsidRPr="00B45F27">
        <w:rPr>
          <w:b/>
          <w:sz w:val="20"/>
          <w:szCs w:val="20"/>
        </w:rPr>
        <w:t xml:space="preserve">ORGANIZACIJSKA STRUKTURA </w:t>
      </w:r>
    </w:p>
    <w:p w14:paraId="0F3829EA" w14:textId="77777777" w:rsidR="00B45F27" w:rsidRPr="00B45F27" w:rsidRDefault="00B45F27" w:rsidP="00B45F27">
      <w:pPr>
        <w:jc w:val="both"/>
        <w:rPr>
          <w:b/>
          <w:sz w:val="20"/>
          <w:szCs w:val="20"/>
        </w:rPr>
      </w:pPr>
    </w:p>
    <w:p w14:paraId="78ACAB6E" w14:textId="77777777" w:rsidR="00B45F27" w:rsidRPr="00B45F27" w:rsidRDefault="00B45F27" w:rsidP="00B45F27">
      <w:pPr>
        <w:pStyle w:val="BodyText"/>
        <w:rPr>
          <w:rFonts w:ascii="Times New Roman" w:hAnsi="Times New Roman"/>
        </w:rPr>
      </w:pPr>
      <w:r w:rsidRPr="00B45F27">
        <w:rPr>
          <w:rFonts w:ascii="Times New Roman" w:hAnsi="Times New Roman"/>
        </w:rPr>
        <w:t>U okviru Škole utvrđena su sljedeća radna mjesta:</w:t>
      </w:r>
    </w:p>
    <w:p w14:paraId="1339885C" w14:textId="77777777" w:rsidR="00B45F27" w:rsidRPr="00B45F27" w:rsidRDefault="00B45F27" w:rsidP="00B45F27">
      <w:pPr>
        <w:pStyle w:val="BodyText"/>
        <w:rPr>
          <w:rFonts w:ascii="Times New Roman" w:hAnsi="Times New Roman"/>
        </w:rPr>
      </w:pPr>
    </w:p>
    <w:p w14:paraId="2130EC65" w14:textId="77777777" w:rsidR="00B45F27" w:rsidRPr="00B45F27" w:rsidRDefault="00B45F27" w:rsidP="00B45F27">
      <w:pPr>
        <w:pStyle w:val="BodyText"/>
        <w:numPr>
          <w:ilvl w:val="0"/>
          <w:numId w:val="21"/>
        </w:numPr>
        <w:tabs>
          <w:tab w:val="clear" w:pos="1800"/>
          <w:tab w:val="num" w:pos="360"/>
        </w:tabs>
        <w:spacing w:after="0"/>
        <w:ind w:left="360"/>
        <w:jc w:val="both"/>
        <w:rPr>
          <w:rFonts w:ascii="Times New Roman" w:hAnsi="Times New Roman"/>
        </w:rPr>
      </w:pPr>
      <w:r w:rsidRPr="00B45F27">
        <w:rPr>
          <w:rFonts w:ascii="Times New Roman" w:hAnsi="Times New Roman"/>
        </w:rPr>
        <w:t>Ravnatelj (1 popunjeno mjesto), Visoka stručna sprema</w:t>
      </w:r>
    </w:p>
    <w:p w14:paraId="6CE9904B" w14:textId="77777777" w:rsidR="00B45F27" w:rsidRPr="00B45F27" w:rsidRDefault="00B45F27" w:rsidP="00B45F27">
      <w:pPr>
        <w:pStyle w:val="BodyText"/>
        <w:numPr>
          <w:ilvl w:val="0"/>
          <w:numId w:val="21"/>
        </w:numPr>
        <w:tabs>
          <w:tab w:val="clear" w:pos="1800"/>
          <w:tab w:val="num" w:pos="360"/>
        </w:tabs>
        <w:spacing w:after="0"/>
        <w:ind w:left="360"/>
        <w:jc w:val="both"/>
        <w:rPr>
          <w:rFonts w:ascii="Times New Roman" w:hAnsi="Times New Roman"/>
        </w:rPr>
      </w:pPr>
      <w:r w:rsidRPr="00B45F27">
        <w:rPr>
          <w:rFonts w:ascii="Times New Roman" w:hAnsi="Times New Roman"/>
        </w:rPr>
        <w:t>Tajnik (1 popunjeno mjesto), Visoka stručna sprema</w:t>
      </w:r>
    </w:p>
    <w:p w14:paraId="57517086" w14:textId="77777777" w:rsidR="00B45F27" w:rsidRPr="00B45F27" w:rsidRDefault="00B45F27" w:rsidP="00B45F27">
      <w:pPr>
        <w:pStyle w:val="BodyText"/>
        <w:numPr>
          <w:ilvl w:val="0"/>
          <w:numId w:val="21"/>
        </w:numPr>
        <w:tabs>
          <w:tab w:val="clear" w:pos="1800"/>
          <w:tab w:val="num" w:pos="360"/>
        </w:tabs>
        <w:spacing w:after="0"/>
        <w:ind w:left="360"/>
        <w:jc w:val="both"/>
        <w:rPr>
          <w:rFonts w:ascii="Times New Roman" w:hAnsi="Times New Roman"/>
        </w:rPr>
      </w:pPr>
      <w:r w:rsidRPr="00B45F27">
        <w:rPr>
          <w:rFonts w:ascii="Times New Roman" w:hAnsi="Times New Roman"/>
        </w:rPr>
        <w:t>Voditelji računovodstva (1 popunjeno radno mjesto), Srednja stručna sprema</w:t>
      </w:r>
    </w:p>
    <w:p w14:paraId="6A56B871" w14:textId="77777777" w:rsidR="00B45F27" w:rsidRPr="00B45F27" w:rsidRDefault="00B45F27" w:rsidP="00B45F27">
      <w:pPr>
        <w:pStyle w:val="BodyText"/>
        <w:numPr>
          <w:ilvl w:val="0"/>
          <w:numId w:val="21"/>
        </w:numPr>
        <w:tabs>
          <w:tab w:val="clear" w:pos="1800"/>
          <w:tab w:val="num" w:pos="360"/>
        </w:tabs>
        <w:spacing w:after="0"/>
        <w:ind w:left="360"/>
        <w:jc w:val="both"/>
        <w:rPr>
          <w:rFonts w:ascii="Times New Roman" w:hAnsi="Times New Roman"/>
        </w:rPr>
      </w:pPr>
      <w:r w:rsidRPr="00B45F27">
        <w:rPr>
          <w:rFonts w:ascii="Times New Roman" w:hAnsi="Times New Roman"/>
        </w:rPr>
        <w:t>Stručni suradnik psiholog (1 popunjeno radno mjesto), Visoka stručna sprema-savjetnik</w:t>
      </w:r>
    </w:p>
    <w:p w14:paraId="1BEEB93E" w14:textId="77777777" w:rsidR="00B45F27" w:rsidRPr="00B45F27" w:rsidRDefault="00B45F27" w:rsidP="00B45F27">
      <w:pPr>
        <w:pStyle w:val="BodyText"/>
        <w:numPr>
          <w:ilvl w:val="0"/>
          <w:numId w:val="21"/>
        </w:numPr>
        <w:tabs>
          <w:tab w:val="clear" w:pos="1800"/>
          <w:tab w:val="num" w:pos="360"/>
        </w:tabs>
        <w:spacing w:after="0"/>
        <w:ind w:left="360"/>
        <w:jc w:val="both"/>
        <w:rPr>
          <w:rFonts w:ascii="Times New Roman" w:hAnsi="Times New Roman"/>
        </w:rPr>
      </w:pPr>
      <w:r w:rsidRPr="00B45F27">
        <w:rPr>
          <w:rFonts w:ascii="Times New Roman" w:hAnsi="Times New Roman"/>
        </w:rPr>
        <w:t>Stručni suradnik socijalni pedagog (1 popunjeno radno mjesto), Visoka stručna sprema</w:t>
      </w:r>
    </w:p>
    <w:p w14:paraId="30455278" w14:textId="77777777" w:rsidR="00B45F27" w:rsidRPr="00B45F27" w:rsidRDefault="00B45F27" w:rsidP="00B45F27">
      <w:pPr>
        <w:pStyle w:val="BodyText"/>
        <w:numPr>
          <w:ilvl w:val="0"/>
          <w:numId w:val="21"/>
        </w:numPr>
        <w:tabs>
          <w:tab w:val="clear" w:pos="1800"/>
          <w:tab w:val="num" w:pos="360"/>
        </w:tabs>
        <w:spacing w:after="0"/>
        <w:ind w:left="360"/>
        <w:jc w:val="both"/>
        <w:rPr>
          <w:rFonts w:ascii="Times New Roman" w:hAnsi="Times New Roman"/>
        </w:rPr>
      </w:pPr>
      <w:r w:rsidRPr="00B45F27">
        <w:rPr>
          <w:rFonts w:ascii="Times New Roman" w:hAnsi="Times New Roman"/>
        </w:rPr>
        <w:t>Učitelj socijalni pedagog za rad u Razrednom odjelu posebnog programa ( 1 popunjeno radno mjesto), Visoka stručna sprema, učitelj - savjetnik</w:t>
      </w:r>
    </w:p>
    <w:p w14:paraId="6E79A25A" w14:textId="77777777" w:rsidR="00B45F27" w:rsidRPr="00B45F27" w:rsidRDefault="00B45F27" w:rsidP="00B45F27">
      <w:pPr>
        <w:pStyle w:val="BodyText"/>
        <w:numPr>
          <w:ilvl w:val="0"/>
          <w:numId w:val="21"/>
        </w:numPr>
        <w:tabs>
          <w:tab w:val="clear" w:pos="1800"/>
          <w:tab w:val="num" w:pos="360"/>
        </w:tabs>
        <w:spacing w:after="0"/>
        <w:ind w:left="360"/>
        <w:jc w:val="both"/>
        <w:rPr>
          <w:rFonts w:ascii="Times New Roman" w:hAnsi="Times New Roman"/>
        </w:rPr>
      </w:pPr>
      <w:r w:rsidRPr="00B45F27">
        <w:rPr>
          <w:rFonts w:ascii="Times New Roman" w:hAnsi="Times New Roman"/>
        </w:rPr>
        <w:t xml:space="preserve">Stručni suradnik knjižničar (1 popunjeno radno mjesto), Visoka stručna sprema – izvrstan savjetnik </w:t>
      </w:r>
    </w:p>
    <w:p w14:paraId="4B5651F4" w14:textId="77777777" w:rsidR="00B45F27" w:rsidRPr="00B45F27" w:rsidRDefault="00B45F27" w:rsidP="00B45F27">
      <w:pPr>
        <w:pStyle w:val="BodyText"/>
        <w:numPr>
          <w:ilvl w:val="0"/>
          <w:numId w:val="21"/>
        </w:numPr>
        <w:tabs>
          <w:tab w:val="clear" w:pos="1800"/>
          <w:tab w:val="num" w:pos="360"/>
        </w:tabs>
        <w:spacing w:after="0"/>
        <w:ind w:left="360"/>
        <w:jc w:val="both"/>
        <w:rPr>
          <w:rFonts w:ascii="Times New Roman" w:hAnsi="Times New Roman"/>
        </w:rPr>
      </w:pPr>
      <w:r w:rsidRPr="00B45F27">
        <w:rPr>
          <w:rFonts w:ascii="Times New Roman" w:hAnsi="Times New Roman"/>
        </w:rPr>
        <w:t>Učitelji predmetne nastave ( 42 popunjenih radnih mjesta)</w:t>
      </w:r>
    </w:p>
    <w:p w14:paraId="4992CFD6" w14:textId="77777777" w:rsidR="00B45F27" w:rsidRPr="00B45F27" w:rsidRDefault="00B45F27" w:rsidP="00B45F27">
      <w:pPr>
        <w:pStyle w:val="BodyText"/>
        <w:numPr>
          <w:ilvl w:val="0"/>
          <w:numId w:val="21"/>
        </w:numPr>
        <w:spacing w:after="0"/>
        <w:jc w:val="both"/>
        <w:rPr>
          <w:rFonts w:ascii="Times New Roman" w:hAnsi="Times New Roman"/>
        </w:rPr>
      </w:pPr>
      <w:r w:rsidRPr="00B45F27">
        <w:rPr>
          <w:rFonts w:ascii="Times New Roman" w:hAnsi="Times New Roman"/>
        </w:rPr>
        <w:t xml:space="preserve">42 Visoke stručne spreme,10 učitelja mentora, 3 učitelja savjetnika i 2 učitelja izvrsna savjetnika </w:t>
      </w:r>
    </w:p>
    <w:p w14:paraId="203C288D" w14:textId="77777777" w:rsidR="00B45F27" w:rsidRPr="00B45F27" w:rsidRDefault="00B45F27" w:rsidP="00B45F27">
      <w:pPr>
        <w:pStyle w:val="BodyText"/>
        <w:numPr>
          <w:ilvl w:val="0"/>
          <w:numId w:val="21"/>
        </w:numPr>
        <w:tabs>
          <w:tab w:val="clear" w:pos="1800"/>
          <w:tab w:val="num" w:pos="360"/>
        </w:tabs>
        <w:spacing w:after="0"/>
        <w:ind w:left="360"/>
        <w:jc w:val="both"/>
        <w:rPr>
          <w:rFonts w:ascii="Times New Roman" w:hAnsi="Times New Roman"/>
        </w:rPr>
      </w:pPr>
      <w:r w:rsidRPr="00B45F27">
        <w:rPr>
          <w:rFonts w:ascii="Times New Roman" w:hAnsi="Times New Roman"/>
        </w:rPr>
        <w:t>Učitelji razredne nastave (8 popunjenih radnih mjesta)</w:t>
      </w:r>
    </w:p>
    <w:p w14:paraId="3EEC5A9A" w14:textId="77777777" w:rsidR="00B45F27" w:rsidRPr="00B45F27" w:rsidRDefault="00B45F27" w:rsidP="00B45F27">
      <w:pPr>
        <w:pStyle w:val="BodyText"/>
        <w:numPr>
          <w:ilvl w:val="0"/>
          <w:numId w:val="21"/>
        </w:numPr>
        <w:spacing w:after="0"/>
        <w:jc w:val="both"/>
        <w:rPr>
          <w:rFonts w:ascii="Times New Roman" w:hAnsi="Times New Roman"/>
        </w:rPr>
      </w:pPr>
      <w:r w:rsidRPr="00B45F27">
        <w:rPr>
          <w:rFonts w:ascii="Times New Roman" w:hAnsi="Times New Roman"/>
        </w:rPr>
        <w:t xml:space="preserve">4 Više stručne spreme, </w:t>
      </w:r>
    </w:p>
    <w:p w14:paraId="0C5C9453" w14:textId="77777777" w:rsidR="00B45F27" w:rsidRPr="00B45F27" w:rsidRDefault="00B45F27" w:rsidP="00B45F27">
      <w:pPr>
        <w:pStyle w:val="BodyText"/>
        <w:numPr>
          <w:ilvl w:val="0"/>
          <w:numId w:val="21"/>
        </w:numPr>
        <w:spacing w:after="0"/>
        <w:jc w:val="both"/>
        <w:rPr>
          <w:rFonts w:ascii="Times New Roman" w:hAnsi="Times New Roman"/>
        </w:rPr>
      </w:pPr>
      <w:r w:rsidRPr="00B45F27">
        <w:rPr>
          <w:rFonts w:ascii="Times New Roman" w:hAnsi="Times New Roman"/>
        </w:rPr>
        <w:t>4 Visoke stručne spreme</w:t>
      </w:r>
    </w:p>
    <w:p w14:paraId="56B2E77A" w14:textId="77777777" w:rsidR="00B45F27" w:rsidRPr="00B45F27" w:rsidRDefault="00B45F27" w:rsidP="00B45F27">
      <w:pPr>
        <w:pStyle w:val="BodyText"/>
        <w:numPr>
          <w:ilvl w:val="0"/>
          <w:numId w:val="21"/>
        </w:numPr>
        <w:tabs>
          <w:tab w:val="clear" w:pos="1800"/>
          <w:tab w:val="num" w:pos="360"/>
        </w:tabs>
        <w:spacing w:after="0"/>
        <w:ind w:left="360"/>
        <w:jc w:val="both"/>
        <w:rPr>
          <w:rFonts w:ascii="Times New Roman" w:hAnsi="Times New Roman"/>
        </w:rPr>
      </w:pPr>
      <w:r w:rsidRPr="00B45F27">
        <w:rPr>
          <w:rFonts w:ascii="Times New Roman" w:hAnsi="Times New Roman"/>
        </w:rPr>
        <w:t>Učitelji razredne nastave u programu produženog boravka (3 popunjena radna mjesta), Visoka stručna sprema, 1 učitelja savjetnik</w:t>
      </w:r>
    </w:p>
    <w:p w14:paraId="28671D6C" w14:textId="77777777" w:rsidR="00B45F27" w:rsidRPr="00B45F27" w:rsidRDefault="00B45F27" w:rsidP="00B45F27">
      <w:pPr>
        <w:pStyle w:val="BodyText"/>
        <w:numPr>
          <w:ilvl w:val="0"/>
          <w:numId w:val="21"/>
        </w:numPr>
        <w:tabs>
          <w:tab w:val="clear" w:pos="1800"/>
          <w:tab w:val="num" w:pos="360"/>
        </w:tabs>
        <w:spacing w:after="0"/>
        <w:ind w:left="360"/>
        <w:jc w:val="both"/>
        <w:rPr>
          <w:rFonts w:ascii="Times New Roman" w:hAnsi="Times New Roman"/>
        </w:rPr>
      </w:pPr>
      <w:r w:rsidRPr="00B45F27">
        <w:rPr>
          <w:rFonts w:ascii="Times New Roman" w:hAnsi="Times New Roman"/>
        </w:rPr>
        <w:t>domar Škole (1 popunjeno radno mjesto), Viša stručna sprema</w:t>
      </w:r>
    </w:p>
    <w:p w14:paraId="16E07381" w14:textId="77777777" w:rsidR="00B45F27" w:rsidRPr="00B45F27" w:rsidRDefault="00B45F27" w:rsidP="00B45F27">
      <w:pPr>
        <w:pStyle w:val="BodyText"/>
        <w:numPr>
          <w:ilvl w:val="0"/>
          <w:numId w:val="21"/>
        </w:numPr>
        <w:tabs>
          <w:tab w:val="clear" w:pos="1800"/>
          <w:tab w:val="num" w:pos="360"/>
        </w:tabs>
        <w:spacing w:after="0"/>
        <w:ind w:left="360"/>
        <w:jc w:val="both"/>
        <w:rPr>
          <w:rFonts w:ascii="Times New Roman" w:hAnsi="Times New Roman"/>
        </w:rPr>
      </w:pPr>
      <w:r w:rsidRPr="00B45F27">
        <w:rPr>
          <w:rFonts w:ascii="Times New Roman" w:hAnsi="Times New Roman"/>
        </w:rPr>
        <w:t>spremačice (7 popunjenih radnih mjesta)</w:t>
      </w:r>
    </w:p>
    <w:p w14:paraId="3BBBE957" w14:textId="77777777" w:rsidR="00B45F27" w:rsidRPr="00B45F27" w:rsidRDefault="00B45F27" w:rsidP="00B45F27">
      <w:pPr>
        <w:pStyle w:val="BodyText"/>
        <w:numPr>
          <w:ilvl w:val="0"/>
          <w:numId w:val="21"/>
        </w:numPr>
        <w:spacing w:after="0"/>
        <w:jc w:val="both"/>
        <w:rPr>
          <w:rFonts w:ascii="Times New Roman" w:hAnsi="Times New Roman"/>
        </w:rPr>
      </w:pPr>
      <w:r w:rsidRPr="00B45F27">
        <w:rPr>
          <w:rFonts w:ascii="Times New Roman" w:hAnsi="Times New Roman"/>
        </w:rPr>
        <w:t>3 srednja stručna sprema</w:t>
      </w:r>
    </w:p>
    <w:p w14:paraId="32F38167" w14:textId="77777777" w:rsidR="00B45F27" w:rsidRPr="00B45F27" w:rsidRDefault="00B45F27" w:rsidP="00B45F27">
      <w:pPr>
        <w:pStyle w:val="BodyText"/>
        <w:numPr>
          <w:ilvl w:val="0"/>
          <w:numId w:val="21"/>
        </w:numPr>
        <w:spacing w:after="0"/>
        <w:jc w:val="both"/>
        <w:rPr>
          <w:rFonts w:ascii="Times New Roman" w:hAnsi="Times New Roman"/>
        </w:rPr>
      </w:pPr>
      <w:r w:rsidRPr="00B45F27">
        <w:rPr>
          <w:rFonts w:ascii="Times New Roman" w:hAnsi="Times New Roman"/>
        </w:rPr>
        <w:lastRenderedPageBreak/>
        <w:t>3 nisko kvalificirana radnika</w:t>
      </w:r>
    </w:p>
    <w:p w14:paraId="42B81B3E" w14:textId="77777777" w:rsidR="00B45F27" w:rsidRPr="00B45F27" w:rsidRDefault="00B45F27" w:rsidP="00B45F27">
      <w:pPr>
        <w:pStyle w:val="BodyText"/>
        <w:numPr>
          <w:ilvl w:val="0"/>
          <w:numId w:val="21"/>
        </w:numPr>
        <w:tabs>
          <w:tab w:val="clear" w:pos="1800"/>
          <w:tab w:val="num" w:pos="360"/>
        </w:tabs>
        <w:spacing w:after="0"/>
        <w:ind w:left="360"/>
        <w:jc w:val="both"/>
        <w:rPr>
          <w:rFonts w:ascii="Times New Roman" w:hAnsi="Times New Roman"/>
        </w:rPr>
      </w:pPr>
      <w:r w:rsidRPr="00B45F27">
        <w:rPr>
          <w:rFonts w:ascii="Times New Roman" w:hAnsi="Times New Roman"/>
        </w:rPr>
        <w:t>kuharica ( 2 popunjena radno mjesto), kvalificirani radnik, Srednja stručna sprema</w:t>
      </w:r>
    </w:p>
    <w:p w14:paraId="2BF9F6A9" w14:textId="77777777" w:rsidR="00B45F27" w:rsidRPr="00B45F27" w:rsidRDefault="00B45F27" w:rsidP="00B45F27">
      <w:pPr>
        <w:pStyle w:val="BodyText"/>
        <w:numPr>
          <w:ilvl w:val="0"/>
          <w:numId w:val="21"/>
        </w:numPr>
        <w:tabs>
          <w:tab w:val="clear" w:pos="1800"/>
          <w:tab w:val="num" w:pos="360"/>
        </w:tabs>
        <w:spacing w:after="0"/>
        <w:ind w:left="360"/>
        <w:jc w:val="both"/>
        <w:rPr>
          <w:rFonts w:ascii="Times New Roman" w:hAnsi="Times New Roman"/>
        </w:rPr>
      </w:pPr>
      <w:r w:rsidRPr="00B45F27">
        <w:rPr>
          <w:rFonts w:ascii="Times New Roman" w:hAnsi="Times New Roman"/>
        </w:rPr>
        <w:t xml:space="preserve">pomoćnici u nastavi (1 Visoka stručna sprema, 1 Viša stručna sprema, 2 Srednja stručna sprema) </w:t>
      </w:r>
    </w:p>
    <w:p w14:paraId="2F7882C5" w14:textId="77777777" w:rsidR="00B45F27" w:rsidRPr="00B45F27" w:rsidRDefault="00B45F27" w:rsidP="00B45F27">
      <w:pPr>
        <w:pStyle w:val="BodyText"/>
        <w:rPr>
          <w:rFonts w:ascii="Times New Roman" w:hAnsi="Times New Roman"/>
        </w:rPr>
      </w:pPr>
    </w:p>
    <w:p w14:paraId="3D3D7D15" w14:textId="77777777" w:rsidR="00B45F27" w:rsidRPr="00B45F27" w:rsidRDefault="00B45F27" w:rsidP="00B45F27">
      <w:pPr>
        <w:pStyle w:val="BodyText"/>
        <w:rPr>
          <w:rFonts w:ascii="Times New Roman" w:hAnsi="Times New Roman"/>
        </w:rPr>
      </w:pPr>
    </w:p>
    <w:p w14:paraId="7AF46D56" w14:textId="77777777" w:rsidR="00B45F27" w:rsidRPr="00B45F27" w:rsidRDefault="00B45F27" w:rsidP="00B45F27">
      <w:pPr>
        <w:pStyle w:val="BodyText"/>
        <w:rPr>
          <w:rFonts w:ascii="Times New Roman" w:hAnsi="Times New Roman"/>
        </w:rPr>
      </w:pPr>
      <w:r w:rsidRPr="00B45F27">
        <w:rPr>
          <w:rFonts w:ascii="Times New Roman" w:hAnsi="Times New Roman"/>
        </w:rPr>
        <w:tab/>
        <w:t xml:space="preserve">Od ukupno 58 sistematiziranih radnih mjesta u Školi je popunjeno 65 radna mjesta (zamjene za bolovanje / rodiljni dopust, te je ubrojeno 4 pomoćnika u nastavi koji ne predstavljaju sistematizirana radna mjesta) </w:t>
      </w:r>
    </w:p>
    <w:p w14:paraId="0E136CDD" w14:textId="77777777" w:rsidR="00B45F27" w:rsidRPr="00B45F27" w:rsidRDefault="00B45F27" w:rsidP="00B45F27">
      <w:pPr>
        <w:pStyle w:val="BodyText"/>
        <w:rPr>
          <w:rFonts w:ascii="Times New Roman" w:hAnsi="Times New Roman"/>
        </w:rPr>
      </w:pPr>
    </w:p>
    <w:p w14:paraId="005B852D" w14:textId="77777777" w:rsidR="00B45F27" w:rsidRPr="00B45F27" w:rsidRDefault="00B45F27" w:rsidP="00B45F27">
      <w:pPr>
        <w:autoSpaceDE w:val="0"/>
        <w:autoSpaceDN w:val="0"/>
        <w:adjustRightInd w:val="0"/>
        <w:jc w:val="both"/>
        <w:rPr>
          <w:sz w:val="32"/>
          <w:szCs w:val="32"/>
        </w:rPr>
      </w:pPr>
    </w:p>
    <w:p w14:paraId="5210B0EA" w14:textId="77777777" w:rsidR="00B45F27" w:rsidRPr="00B45F27" w:rsidRDefault="00B45F27" w:rsidP="00B45F27">
      <w:pPr>
        <w:autoSpaceDE w:val="0"/>
        <w:autoSpaceDN w:val="0"/>
        <w:adjustRightInd w:val="0"/>
        <w:jc w:val="both"/>
        <w:rPr>
          <w:b/>
        </w:rPr>
      </w:pPr>
      <w:r w:rsidRPr="00B45F27">
        <w:rPr>
          <w:b/>
        </w:rPr>
        <w:t>2. OBRAZLOZENJE PRIIKAZANIH PROGRAMA U FINANCIJSKOM PLANU</w:t>
      </w:r>
    </w:p>
    <w:p w14:paraId="655FE93C" w14:textId="77777777" w:rsidR="00B45F27" w:rsidRPr="00B45F27" w:rsidRDefault="00B45F27" w:rsidP="00B45F27">
      <w:pPr>
        <w:pStyle w:val="BodyText"/>
        <w:rPr>
          <w:rFonts w:ascii="Times New Roman" w:hAnsi="Times New Roman"/>
        </w:rPr>
      </w:pPr>
      <w:r w:rsidRPr="00B45F27">
        <w:rPr>
          <w:rFonts w:ascii="Times New Roman" w:hAnsi="Times New Roman"/>
          <w:b/>
          <w:sz w:val="24"/>
          <w:szCs w:val="24"/>
        </w:rPr>
        <w:t>OSNOVNE ŠKOLE PODMURVICE ZA RAZDOBLJE 2023</w:t>
      </w:r>
      <w:r w:rsidRPr="00B45F27">
        <w:rPr>
          <w:rFonts w:ascii="Times New Roman" w:hAnsi="Times New Roman"/>
          <w:sz w:val="27"/>
          <w:szCs w:val="27"/>
        </w:rPr>
        <w:t>,</w:t>
      </w:r>
    </w:p>
    <w:p w14:paraId="2B837E10" w14:textId="77777777" w:rsidR="00B45F27" w:rsidRPr="00B45F27" w:rsidRDefault="00B45F27" w:rsidP="00B45F27">
      <w:pPr>
        <w:jc w:val="both"/>
        <w:rPr>
          <w:sz w:val="20"/>
          <w:szCs w:val="20"/>
        </w:rPr>
      </w:pPr>
    </w:p>
    <w:p w14:paraId="6E87E86D" w14:textId="77777777" w:rsidR="00B45F27" w:rsidRPr="00B45F27" w:rsidRDefault="00B45F27" w:rsidP="00B45F27">
      <w:pPr>
        <w:jc w:val="both"/>
        <w:rPr>
          <w:b/>
          <w:sz w:val="20"/>
          <w:szCs w:val="20"/>
        </w:rPr>
      </w:pPr>
      <w:r w:rsidRPr="00B45F27">
        <w:rPr>
          <w:b/>
          <w:sz w:val="20"/>
          <w:szCs w:val="20"/>
        </w:rPr>
        <w:t>FINANCIJSKI PLAN ZA 2023.-2025. GODINU:</w:t>
      </w:r>
    </w:p>
    <w:p w14:paraId="6EEC9BC6" w14:textId="77777777" w:rsidR="00B45F27" w:rsidRPr="00B45F27" w:rsidRDefault="00B45F27" w:rsidP="00B45F27">
      <w:pPr>
        <w:jc w:val="both"/>
        <w:rPr>
          <w:b/>
          <w:sz w:val="20"/>
          <w:szCs w:val="20"/>
        </w:rPr>
      </w:pPr>
    </w:p>
    <w:tbl>
      <w:tblPr>
        <w:tblStyle w:val="TableGrid"/>
        <w:tblW w:w="0" w:type="auto"/>
        <w:tblLook w:val="04A0" w:firstRow="1" w:lastRow="0" w:firstColumn="1" w:lastColumn="0" w:noHBand="0" w:noVBand="1"/>
      </w:tblPr>
      <w:tblGrid>
        <w:gridCol w:w="2016"/>
        <w:gridCol w:w="1746"/>
        <w:gridCol w:w="1748"/>
        <w:gridCol w:w="1953"/>
        <w:gridCol w:w="1599"/>
      </w:tblGrid>
      <w:tr w:rsidR="00B45F27" w:rsidRPr="00B45F27" w14:paraId="6E8C8976" w14:textId="77777777" w:rsidTr="00BE24E1">
        <w:tc>
          <w:tcPr>
            <w:tcW w:w="2017" w:type="dxa"/>
            <w:vAlign w:val="center"/>
          </w:tcPr>
          <w:p w14:paraId="0620F6A4" w14:textId="77777777" w:rsidR="00B45F27" w:rsidRPr="00B45F27" w:rsidRDefault="00B45F27" w:rsidP="00BE24E1">
            <w:pPr>
              <w:jc w:val="center"/>
              <w:rPr>
                <w:b/>
                <w:color w:val="000000"/>
                <w:sz w:val="20"/>
                <w:szCs w:val="20"/>
              </w:rPr>
            </w:pPr>
            <w:r w:rsidRPr="00B45F27">
              <w:rPr>
                <w:b/>
                <w:color w:val="000000"/>
                <w:sz w:val="20"/>
                <w:szCs w:val="20"/>
              </w:rPr>
              <w:t>Naziv programa iz Proračuna</w:t>
            </w:r>
          </w:p>
        </w:tc>
        <w:tc>
          <w:tcPr>
            <w:tcW w:w="1888" w:type="dxa"/>
            <w:vAlign w:val="center"/>
          </w:tcPr>
          <w:p w14:paraId="39A2A0DC" w14:textId="77777777" w:rsidR="00B45F27" w:rsidRPr="00B45F27" w:rsidRDefault="00B45F27" w:rsidP="00BE24E1">
            <w:pPr>
              <w:jc w:val="center"/>
              <w:rPr>
                <w:b/>
                <w:color w:val="000000"/>
                <w:sz w:val="20"/>
                <w:szCs w:val="20"/>
              </w:rPr>
            </w:pPr>
            <w:r w:rsidRPr="00B45F27">
              <w:rPr>
                <w:b/>
                <w:color w:val="000000"/>
                <w:sz w:val="20"/>
                <w:szCs w:val="20"/>
              </w:rPr>
              <w:t xml:space="preserve">Proračun </w:t>
            </w:r>
          </w:p>
          <w:p w14:paraId="2F01E300" w14:textId="77777777" w:rsidR="00B45F27" w:rsidRPr="00B45F27" w:rsidRDefault="00B45F27" w:rsidP="00BE24E1">
            <w:pPr>
              <w:jc w:val="center"/>
              <w:rPr>
                <w:b/>
                <w:color w:val="000000"/>
                <w:sz w:val="20"/>
                <w:szCs w:val="20"/>
              </w:rPr>
            </w:pPr>
            <w:r w:rsidRPr="00B45F27">
              <w:rPr>
                <w:b/>
                <w:color w:val="000000"/>
                <w:sz w:val="20"/>
                <w:szCs w:val="20"/>
              </w:rPr>
              <w:t>2022.</w:t>
            </w:r>
          </w:p>
        </w:tc>
        <w:tc>
          <w:tcPr>
            <w:tcW w:w="1908" w:type="dxa"/>
            <w:vAlign w:val="center"/>
          </w:tcPr>
          <w:p w14:paraId="766E50FC" w14:textId="77777777" w:rsidR="00B45F27" w:rsidRPr="00B45F27" w:rsidRDefault="00B45F27" w:rsidP="00BE24E1">
            <w:pPr>
              <w:jc w:val="center"/>
              <w:rPr>
                <w:b/>
                <w:color w:val="000000"/>
                <w:sz w:val="20"/>
                <w:szCs w:val="20"/>
              </w:rPr>
            </w:pPr>
            <w:r w:rsidRPr="00B45F27">
              <w:rPr>
                <w:b/>
                <w:color w:val="000000"/>
                <w:sz w:val="20"/>
                <w:szCs w:val="20"/>
              </w:rPr>
              <w:t>Plan</w:t>
            </w:r>
          </w:p>
          <w:p w14:paraId="0125D986" w14:textId="77777777" w:rsidR="00B45F27" w:rsidRPr="00B45F27" w:rsidRDefault="00B45F27" w:rsidP="00BE24E1">
            <w:pPr>
              <w:jc w:val="center"/>
              <w:rPr>
                <w:b/>
                <w:color w:val="000000"/>
                <w:sz w:val="20"/>
                <w:szCs w:val="20"/>
              </w:rPr>
            </w:pPr>
            <w:r w:rsidRPr="00B45F27">
              <w:rPr>
                <w:b/>
                <w:color w:val="000000"/>
                <w:sz w:val="20"/>
                <w:szCs w:val="20"/>
              </w:rPr>
              <w:t>2023.</w:t>
            </w:r>
          </w:p>
        </w:tc>
        <w:tc>
          <w:tcPr>
            <w:tcW w:w="2120" w:type="dxa"/>
            <w:vAlign w:val="center"/>
          </w:tcPr>
          <w:p w14:paraId="24169477" w14:textId="77777777" w:rsidR="00B45F27" w:rsidRPr="00B45F27" w:rsidRDefault="00B45F27" w:rsidP="00BE24E1">
            <w:pPr>
              <w:jc w:val="center"/>
              <w:rPr>
                <w:b/>
                <w:color w:val="000000"/>
                <w:sz w:val="20"/>
                <w:szCs w:val="20"/>
              </w:rPr>
            </w:pPr>
            <w:r w:rsidRPr="00B45F27">
              <w:rPr>
                <w:b/>
                <w:color w:val="000000"/>
                <w:sz w:val="20"/>
                <w:szCs w:val="20"/>
              </w:rPr>
              <w:t>Projekcija 2024.</w:t>
            </w:r>
          </w:p>
        </w:tc>
        <w:tc>
          <w:tcPr>
            <w:tcW w:w="1696" w:type="dxa"/>
            <w:vAlign w:val="center"/>
          </w:tcPr>
          <w:p w14:paraId="114A6836" w14:textId="77777777" w:rsidR="00B45F27" w:rsidRPr="00B45F27" w:rsidRDefault="00B45F27" w:rsidP="00BE24E1">
            <w:pPr>
              <w:jc w:val="center"/>
              <w:rPr>
                <w:b/>
                <w:color w:val="000000"/>
                <w:sz w:val="20"/>
                <w:szCs w:val="20"/>
              </w:rPr>
            </w:pPr>
            <w:r w:rsidRPr="00B45F27">
              <w:rPr>
                <w:b/>
                <w:color w:val="000000"/>
                <w:sz w:val="20"/>
                <w:szCs w:val="20"/>
              </w:rPr>
              <w:t>Projekcija 2025.</w:t>
            </w:r>
          </w:p>
        </w:tc>
      </w:tr>
      <w:tr w:rsidR="00B45F27" w:rsidRPr="00B45F27" w14:paraId="224305F3" w14:textId="77777777" w:rsidTr="00BE24E1">
        <w:tc>
          <w:tcPr>
            <w:tcW w:w="2017" w:type="dxa"/>
          </w:tcPr>
          <w:p w14:paraId="20827203" w14:textId="77777777" w:rsidR="00B45F27" w:rsidRPr="00B45F27" w:rsidRDefault="00B45F27" w:rsidP="00BE24E1">
            <w:pPr>
              <w:jc w:val="both"/>
              <w:rPr>
                <w:sz w:val="18"/>
                <w:szCs w:val="18"/>
              </w:rPr>
            </w:pPr>
            <w:r w:rsidRPr="00B45F27">
              <w:rPr>
                <w:sz w:val="18"/>
                <w:szCs w:val="18"/>
              </w:rPr>
              <w:t>OSTALE PROGRAMSKE AKTIVNOSTI OSNOVNIH ŠKOLA</w:t>
            </w:r>
          </w:p>
        </w:tc>
        <w:tc>
          <w:tcPr>
            <w:tcW w:w="1888" w:type="dxa"/>
          </w:tcPr>
          <w:p w14:paraId="475C9BCE" w14:textId="77777777" w:rsidR="00B45F27" w:rsidRPr="00B45F27" w:rsidRDefault="00B45F27" w:rsidP="00BE24E1">
            <w:pPr>
              <w:jc w:val="right"/>
              <w:rPr>
                <w:sz w:val="18"/>
                <w:szCs w:val="18"/>
              </w:rPr>
            </w:pPr>
          </w:p>
          <w:p w14:paraId="46D208F3" w14:textId="77777777" w:rsidR="00B45F27" w:rsidRPr="00B45F27" w:rsidRDefault="00B45F27" w:rsidP="00BE24E1">
            <w:pPr>
              <w:jc w:val="right"/>
              <w:rPr>
                <w:sz w:val="18"/>
                <w:szCs w:val="18"/>
              </w:rPr>
            </w:pPr>
          </w:p>
          <w:p w14:paraId="02AE2753" w14:textId="77777777" w:rsidR="00B45F27" w:rsidRPr="00B45F27" w:rsidRDefault="00B45F27" w:rsidP="00BE24E1">
            <w:pPr>
              <w:jc w:val="right"/>
              <w:rPr>
                <w:sz w:val="18"/>
                <w:szCs w:val="18"/>
              </w:rPr>
            </w:pPr>
            <w:r w:rsidRPr="00B45F27">
              <w:rPr>
                <w:sz w:val="18"/>
                <w:szCs w:val="18"/>
              </w:rPr>
              <w:t>1.238.278.</w:t>
            </w:r>
          </w:p>
        </w:tc>
        <w:tc>
          <w:tcPr>
            <w:tcW w:w="1908" w:type="dxa"/>
            <w:vAlign w:val="center"/>
          </w:tcPr>
          <w:p w14:paraId="6E2754D8" w14:textId="77777777" w:rsidR="00B45F27" w:rsidRPr="00B45F27" w:rsidRDefault="00B45F27" w:rsidP="00BE24E1">
            <w:pPr>
              <w:jc w:val="right"/>
              <w:rPr>
                <w:sz w:val="18"/>
                <w:szCs w:val="18"/>
              </w:rPr>
            </w:pPr>
            <w:r w:rsidRPr="00B45F27">
              <w:rPr>
                <w:sz w:val="18"/>
                <w:szCs w:val="18"/>
              </w:rPr>
              <w:t>1.508.241</w:t>
            </w:r>
          </w:p>
        </w:tc>
        <w:tc>
          <w:tcPr>
            <w:tcW w:w="2120" w:type="dxa"/>
            <w:vAlign w:val="center"/>
          </w:tcPr>
          <w:p w14:paraId="75EEDD6D" w14:textId="77777777" w:rsidR="00B45F27" w:rsidRPr="00B45F27" w:rsidRDefault="00B45F27" w:rsidP="00BE24E1">
            <w:pPr>
              <w:jc w:val="right"/>
              <w:rPr>
                <w:sz w:val="18"/>
                <w:szCs w:val="18"/>
              </w:rPr>
            </w:pPr>
            <w:r w:rsidRPr="00B45F27">
              <w:rPr>
                <w:sz w:val="18"/>
                <w:szCs w:val="18"/>
              </w:rPr>
              <w:t>1.508.241</w:t>
            </w:r>
          </w:p>
        </w:tc>
        <w:tc>
          <w:tcPr>
            <w:tcW w:w="1696" w:type="dxa"/>
            <w:vAlign w:val="center"/>
          </w:tcPr>
          <w:p w14:paraId="67B19236" w14:textId="77777777" w:rsidR="00B45F27" w:rsidRPr="00B45F27" w:rsidRDefault="00B45F27" w:rsidP="00BE24E1">
            <w:pPr>
              <w:jc w:val="right"/>
              <w:rPr>
                <w:sz w:val="18"/>
                <w:szCs w:val="18"/>
              </w:rPr>
            </w:pPr>
            <w:r w:rsidRPr="00B45F27">
              <w:rPr>
                <w:sz w:val="18"/>
                <w:szCs w:val="18"/>
              </w:rPr>
              <w:t>1.508.241</w:t>
            </w:r>
          </w:p>
        </w:tc>
      </w:tr>
      <w:tr w:rsidR="00B45F27" w:rsidRPr="00B45F27" w14:paraId="6074B36B" w14:textId="77777777" w:rsidTr="00BE24E1">
        <w:tc>
          <w:tcPr>
            <w:tcW w:w="2017" w:type="dxa"/>
          </w:tcPr>
          <w:p w14:paraId="0047F713" w14:textId="77777777" w:rsidR="00B45F27" w:rsidRPr="00B45F27" w:rsidRDefault="00B45F27" w:rsidP="00BE24E1">
            <w:pPr>
              <w:jc w:val="both"/>
              <w:rPr>
                <w:sz w:val="18"/>
                <w:szCs w:val="18"/>
              </w:rPr>
            </w:pPr>
            <w:r w:rsidRPr="00B45F27">
              <w:rPr>
                <w:sz w:val="18"/>
                <w:szCs w:val="18"/>
              </w:rPr>
              <w:t>PROGRAM STANDARDA IZNAD DRŽAVNOG STANDARDA – ŠIRE JAVNE POTREBE</w:t>
            </w:r>
          </w:p>
        </w:tc>
        <w:tc>
          <w:tcPr>
            <w:tcW w:w="1888" w:type="dxa"/>
          </w:tcPr>
          <w:p w14:paraId="63DE456E" w14:textId="77777777" w:rsidR="00B45F27" w:rsidRPr="00B45F27" w:rsidRDefault="00B45F27" w:rsidP="00BE24E1">
            <w:pPr>
              <w:jc w:val="right"/>
              <w:rPr>
                <w:sz w:val="18"/>
                <w:szCs w:val="18"/>
              </w:rPr>
            </w:pPr>
          </w:p>
          <w:p w14:paraId="611A6946" w14:textId="77777777" w:rsidR="00B45F27" w:rsidRPr="00B45F27" w:rsidRDefault="00B45F27" w:rsidP="00BE24E1">
            <w:pPr>
              <w:jc w:val="right"/>
              <w:rPr>
                <w:sz w:val="18"/>
                <w:szCs w:val="18"/>
              </w:rPr>
            </w:pPr>
          </w:p>
          <w:p w14:paraId="4D458243" w14:textId="77777777" w:rsidR="00B45F27" w:rsidRPr="00B45F27" w:rsidRDefault="00B45F27" w:rsidP="00BE24E1">
            <w:pPr>
              <w:jc w:val="right"/>
              <w:rPr>
                <w:sz w:val="18"/>
                <w:szCs w:val="18"/>
              </w:rPr>
            </w:pPr>
            <w:r w:rsidRPr="00B45F27">
              <w:rPr>
                <w:sz w:val="18"/>
                <w:szCs w:val="18"/>
              </w:rPr>
              <w:t>60.065</w:t>
            </w:r>
          </w:p>
        </w:tc>
        <w:tc>
          <w:tcPr>
            <w:tcW w:w="1908" w:type="dxa"/>
            <w:vAlign w:val="center"/>
          </w:tcPr>
          <w:p w14:paraId="7EA32A64" w14:textId="77777777" w:rsidR="00B45F27" w:rsidRPr="00B45F27" w:rsidRDefault="00B45F27" w:rsidP="00BE24E1">
            <w:pPr>
              <w:jc w:val="right"/>
              <w:rPr>
                <w:sz w:val="18"/>
                <w:szCs w:val="18"/>
              </w:rPr>
            </w:pPr>
            <w:r w:rsidRPr="00B45F27">
              <w:rPr>
                <w:sz w:val="18"/>
                <w:szCs w:val="18"/>
              </w:rPr>
              <w:t>60.654</w:t>
            </w:r>
          </w:p>
        </w:tc>
        <w:tc>
          <w:tcPr>
            <w:tcW w:w="2120" w:type="dxa"/>
            <w:vAlign w:val="center"/>
          </w:tcPr>
          <w:p w14:paraId="549E274D" w14:textId="77777777" w:rsidR="00B45F27" w:rsidRPr="00B45F27" w:rsidRDefault="00B45F27" w:rsidP="00BE24E1">
            <w:pPr>
              <w:jc w:val="right"/>
              <w:rPr>
                <w:sz w:val="18"/>
                <w:szCs w:val="18"/>
              </w:rPr>
            </w:pPr>
            <w:r w:rsidRPr="00B45F27">
              <w:rPr>
                <w:sz w:val="18"/>
                <w:szCs w:val="18"/>
              </w:rPr>
              <w:t>60.654</w:t>
            </w:r>
          </w:p>
        </w:tc>
        <w:tc>
          <w:tcPr>
            <w:tcW w:w="1696" w:type="dxa"/>
            <w:vAlign w:val="center"/>
          </w:tcPr>
          <w:p w14:paraId="5256A13E" w14:textId="77777777" w:rsidR="00B45F27" w:rsidRPr="00B45F27" w:rsidRDefault="00B45F27" w:rsidP="00BE24E1">
            <w:pPr>
              <w:jc w:val="right"/>
              <w:rPr>
                <w:sz w:val="18"/>
                <w:szCs w:val="18"/>
              </w:rPr>
            </w:pPr>
            <w:r w:rsidRPr="00B45F27">
              <w:rPr>
                <w:sz w:val="18"/>
                <w:szCs w:val="18"/>
              </w:rPr>
              <w:t>60.654</w:t>
            </w:r>
          </w:p>
        </w:tc>
      </w:tr>
      <w:tr w:rsidR="00B45F27" w:rsidRPr="00B45F27" w14:paraId="15A193AB" w14:textId="77777777" w:rsidTr="00BE24E1">
        <w:tc>
          <w:tcPr>
            <w:tcW w:w="2017" w:type="dxa"/>
          </w:tcPr>
          <w:p w14:paraId="7813FF49" w14:textId="77777777" w:rsidR="00B45F27" w:rsidRPr="00B45F27" w:rsidRDefault="00B45F27" w:rsidP="00BE24E1">
            <w:pPr>
              <w:jc w:val="both"/>
              <w:rPr>
                <w:sz w:val="18"/>
                <w:szCs w:val="18"/>
              </w:rPr>
            </w:pPr>
            <w:r w:rsidRPr="00B45F27">
              <w:rPr>
                <w:sz w:val="18"/>
                <w:szCs w:val="18"/>
              </w:rPr>
              <w:t>PROGRAM ZAKONSKOG STANDARDA DECENTRALIZIRANE  FUNKCIJE</w:t>
            </w:r>
          </w:p>
        </w:tc>
        <w:tc>
          <w:tcPr>
            <w:tcW w:w="1888" w:type="dxa"/>
          </w:tcPr>
          <w:p w14:paraId="3235978B" w14:textId="77777777" w:rsidR="00B45F27" w:rsidRPr="00B45F27" w:rsidRDefault="00B45F27" w:rsidP="00BE24E1">
            <w:pPr>
              <w:jc w:val="right"/>
              <w:rPr>
                <w:sz w:val="18"/>
                <w:szCs w:val="18"/>
              </w:rPr>
            </w:pPr>
          </w:p>
          <w:p w14:paraId="4D038B6F" w14:textId="77777777" w:rsidR="00B45F27" w:rsidRPr="00B45F27" w:rsidRDefault="00B45F27" w:rsidP="00BE24E1">
            <w:pPr>
              <w:jc w:val="right"/>
              <w:rPr>
                <w:sz w:val="18"/>
                <w:szCs w:val="18"/>
              </w:rPr>
            </w:pPr>
          </w:p>
          <w:p w14:paraId="1C08F64C" w14:textId="77777777" w:rsidR="00B45F27" w:rsidRPr="00B45F27" w:rsidRDefault="00B45F27" w:rsidP="00BE24E1">
            <w:pPr>
              <w:jc w:val="right"/>
              <w:rPr>
                <w:sz w:val="18"/>
                <w:szCs w:val="18"/>
              </w:rPr>
            </w:pPr>
            <w:r w:rsidRPr="00B45F27">
              <w:rPr>
                <w:sz w:val="18"/>
                <w:szCs w:val="18"/>
              </w:rPr>
              <w:t>85.521</w:t>
            </w:r>
          </w:p>
        </w:tc>
        <w:tc>
          <w:tcPr>
            <w:tcW w:w="1908" w:type="dxa"/>
          </w:tcPr>
          <w:p w14:paraId="1EDD7457" w14:textId="77777777" w:rsidR="00B45F27" w:rsidRPr="00B45F27" w:rsidRDefault="00B45F27" w:rsidP="00BE24E1">
            <w:pPr>
              <w:jc w:val="right"/>
              <w:rPr>
                <w:sz w:val="18"/>
                <w:szCs w:val="18"/>
              </w:rPr>
            </w:pPr>
          </w:p>
          <w:p w14:paraId="30C4DFF5" w14:textId="77777777" w:rsidR="00B45F27" w:rsidRPr="00B45F27" w:rsidRDefault="00B45F27" w:rsidP="00BE24E1">
            <w:pPr>
              <w:jc w:val="right"/>
              <w:rPr>
                <w:sz w:val="18"/>
                <w:szCs w:val="18"/>
              </w:rPr>
            </w:pPr>
          </w:p>
          <w:p w14:paraId="0BD0963F" w14:textId="77777777" w:rsidR="00B45F27" w:rsidRPr="00B45F27" w:rsidRDefault="00B45F27" w:rsidP="00BE24E1">
            <w:pPr>
              <w:jc w:val="right"/>
              <w:rPr>
                <w:sz w:val="18"/>
                <w:szCs w:val="18"/>
              </w:rPr>
            </w:pPr>
            <w:r w:rsidRPr="00B45F27">
              <w:rPr>
                <w:sz w:val="18"/>
                <w:szCs w:val="18"/>
              </w:rPr>
              <w:t>85.268</w:t>
            </w:r>
          </w:p>
        </w:tc>
        <w:tc>
          <w:tcPr>
            <w:tcW w:w="2120" w:type="dxa"/>
          </w:tcPr>
          <w:p w14:paraId="5C209300" w14:textId="77777777" w:rsidR="00B45F27" w:rsidRPr="00B45F27" w:rsidRDefault="00B45F27" w:rsidP="00BE24E1">
            <w:pPr>
              <w:jc w:val="right"/>
              <w:rPr>
                <w:sz w:val="18"/>
                <w:szCs w:val="18"/>
              </w:rPr>
            </w:pPr>
          </w:p>
          <w:p w14:paraId="68B455F7" w14:textId="77777777" w:rsidR="00B45F27" w:rsidRPr="00B45F27" w:rsidRDefault="00B45F27" w:rsidP="00BE24E1">
            <w:pPr>
              <w:jc w:val="right"/>
              <w:rPr>
                <w:sz w:val="18"/>
                <w:szCs w:val="18"/>
              </w:rPr>
            </w:pPr>
          </w:p>
          <w:p w14:paraId="6952E54E" w14:textId="77777777" w:rsidR="00B45F27" w:rsidRPr="00B45F27" w:rsidRDefault="00B45F27" w:rsidP="00BE24E1">
            <w:pPr>
              <w:jc w:val="right"/>
              <w:rPr>
                <w:sz w:val="18"/>
                <w:szCs w:val="18"/>
              </w:rPr>
            </w:pPr>
            <w:r w:rsidRPr="00B45F27">
              <w:rPr>
                <w:sz w:val="18"/>
                <w:szCs w:val="18"/>
              </w:rPr>
              <w:t>85.268</w:t>
            </w:r>
          </w:p>
        </w:tc>
        <w:tc>
          <w:tcPr>
            <w:tcW w:w="1696" w:type="dxa"/>
          </w:tcPr>
          <w:p w14:paraId="2C33D5DA" w14:textId="77777777" w:rsidR="00B45F27" w:rsidRPr="00B45F27" w:rsidRDefault="00B45F27" w:rsidP="00BE24E1">
            <w:pPr>
              <w:jc w:val="right"/>
              <w:rPr>
                <w:sz w:val="18"/>
                <w:szCs w:val="18"/>
              </w:rPr>
            </w:pPr>
          </w:p>
          <w:p w14:paraId="5B9FD0FA" w14:textId="77777777" w:rsidR="00B45F27" w:rsidRPr="00B45F27" w:rsidRDefault="00B45F27" w:rsidP="00BE24E1">
            <w:pPr>
              <w:jc w:val="right"/>
              <w:rPr>
                <w:sz w:val="18"/>
                <w:szCs w:val="18"/>
              </w:rPr>
            </w:pPr>
          </w:p>
          <w:p w14:paraId="1D20FD49" w14:textId="77777777" w:rsidR="00B45F27" w:rsidRPr="00B45F27" w:rsidRDefault="00B45F27" w:rsidP="00BE24E1">
            <w:pPr>
              <w:jc w:val="right"/>
              <w:rPr>
                <w:sz w:val="18"/>
                <w:szCs w:val="18"/>
              </w:rPr>
            </w:pPr>
            <w:r w:rsidRPr="00B45F27">
              <w:rPr>
                <w:sz w:val="18"/>
                <w:szCs w:val="18"/>
              </w:rPr>
              <w:t>85.268</w:t>
            </w:r>
          </w:p>
        </w:tc>
      </w:tr>
      <w:tr w:rsidR="00B45F27" w:rsidRPr="00B45F27" w14:paraId="4304ED0C" w14:textId="77777777" w:rsidTr="00BE24E1">
        <w:trPr>
          <w:trHeight w:val="546"/>
        </w:trPr>
        <w:tc>
          <w:tcPr>
            <w:tcW w:w="2017" w:type="dxa"/>
          </w:tcPr>
          <w:p w14:paraId="72AAB8CC" w14:textId="77777777" w:rsidR="00B45F27" w:rsidRPr="00B45F27" w:rsidRDefault="00B45F27" w:rsidP="00BE24E1">
            <w:pPr>
              <w:jc w:val="both"/>
              <w:rPr>
                <w:sz w:val="18"/>
                <w:szCs w:val="18"/>
              </w:rPr>
            </w:pPr>
            <w:r w:rsidRPr="00B45F27">
              <w:rPr>
                <w:sz w:val="18"/>
                <w:szCs w:val="18"/>
              </w:rPr>
              <w:t>FINANCIRANJE PROVEDBE PROJEKATA EU U OSNOVNIM ŠKOLAMA</w:t>
            </w:r>
          </w:p>
        </w:tc>
        <w:tc>
          <w:tcPr>
            <w:tcW w:w="1888" w:type="dxa"/>
          </w:tcPr>
          <w:p w14:paraId="1A80545C" w14:textId="77777777" w:rsidR="00B45F27" w:rsidRPr="00B45F27" w:rsidRDefault="00B45F27" w:rsidP="00BE24E1">
            <w:pPr>
              <w:jc w:val="right"/>
              <w:rPr>
                <w:sz w:val="18"/>
                <w:szCs w:val="18"/>
              </w:rPr>
            </w:pPr>
          </w:p>
          <w:p w14:paraId="483116C7" w14:textId="77777777" w:rsidR="00B45F27" w:rsidRPr="00B45F27" w:rsidRDefault="00B45F27" w:rsidP="00BE24E1">
            <w:pPr>
              <w:jc w:val="right"/>
              <w:rPr>
                <w:sz w:val="18"/>
                <w:szCs w:val="18"/>
              </w:rPr>
            </w:pPr>
          </w:p>
          <w:p w14:paraId="1E43A377" w14:textId="77777777" w:rsidR="00B45F27" w:rsidRPr="00B45F27" w:rsidRDefault="00B45F27" w:rsidP="00BE24E1">
            <w:pPr>
              <w:jc w:val="right"/>
              <w:rPr>
                <w:sz w:val="18"/>
                <w:szCs w:val="18"/>
              </w:rPr>
            </w:pPr>
            <w:r w:rsidRPr="00B45F27">
              <w:rPr>
                <w:sz w:val="18"/>
                <w:szCs w:val="18"/>
              </w:rPr>
              <w:t>85.793</w:t>
            </w:r>
          </w:p>
        </w:tc>
        <w:tc>
          <w:tcPr>
            <w:tcW w:w="1908" w:type="dxa"/>
          </w:tcPr>
          <w:p w14:paraId="23E2D789" w14:textId="77777777" w:rsidR="00B45F27" w:rsidRPr="00B45F27" w:rsidRDefault="00B45F27" w:rsidP="00BE24E1">
            <w:pPr>
              <w:jc w:val="right"/>
              <w:rPr>
                <w:sz w:val="18"/>
                <w:szCs w:val="18"/>
              </w:rPr>
            </w:pPr>
          </w:p>
          <w:p w14:paraId="50736B4D" w14:textId="77777777" w:rsidR="00B45F27" w:rsidRPr="00B45F27" w:rsidRDefault="00B45F27" w:rsidP="00BE24E1">
            <w:pPr>
              <w:jc w:val="right"/>
              <w:rPr>
                <w:sz w:val="18"/>
                <w:szCs w:val="18"/>
              </w:rPr>
            </w:pPr>
          </w:p>
          <w:p w14:paraId="76E83C37" w14:textId="77777777" w:rsidR="00B45F27" w:rsidRPr="00B45F27" w:rsidRDefault="00B45F27" w:rsidP="00BE24E1">
            <w:pPr>
              <w:jc w:val="right"/>
              <w:rPr>
                <w:sz w:val="18"/>
                <w:szCs w:val="18"/>
              </w:rPr>
            </w:pPr>
            <w:r w:rsidRPr="00B45F27">
              <w:rPr>
                <w:sz w:val="18"/>
                <w:szCs w:val="18"/>
              </w:rPr>
              <w:t>111.560</w:t>
            </w:r>
          </w:p>
        </w:tc>
        <w:tc>
          <w:tcPr>
            <w:tcW w:w="2120" w:type="dxa"/>
          </w:tcPr>
          <w:p w14:paraId="465B029D" w14:textId="77777777" w:rsidR="00B45F27" w:rsidRPr="00B45F27" w:rsidRDefault="00B45F27" w:rsidP="00BE24E1">
            <w:pPr>
              <w:jc w:val="right"/>
              <w:rPr>
                <w:sz w:val="18"/>
                <w:szCs w:val="18"/>
              </w:rPr>
            </w:pPr>
          </w:p>
          <w:p w14:paraId="2C802BF6" w14:textId="77777777" w:rsidR="00B45F27" w:rsidRPr="00B45F27" w:rsidRDefault="00B45F27" w:rsidP="00BE24E1">
            <w:pPr>
              <w:jc w:val="right"/>
              <w:rPr>
                <w:sz w:val="18"/>
                <w:szCs w:val="18"/>
              </w:rPr>
            </w:pPr>
          </w:p>
          <w:p w14:paraId="4C23378F" w14:textId="77777777" w:rsidR="00B45F27" w:rsidRPr="00B45F27" w:rsidRDefault="00B45F27" w:rsidP="00BE24E1">
            <w:pPr>
              <w:jc w:val="right"/>
              <w:rPr>
                <w:sz w:val="18"/>
                <w:szCs w:val="18"/>
              </w:rPr>
            </w:pPr>
            <w:r w:rsidRPr="00B45F27">
              <w:rPr>
                <w:sz w:val="18"/>
                <w:szCs w:val="18"/>
              </w:rPr>
              <w:t>111.560</w:t>
            </w:r>
          </w:p>
        </w:tc>
        <w:tc>
          <w:tcPr>
            <w:tcW w:w="1696" w:type="dxa"/>
          </w:tcPr>
          <w:p w14:paraId="7E1755D1" w14:textId="77777777" w:rsidR="00B45F27" w:rsidRPr="00B45F27" w:rsidRDefault="00B45F27" w:rsidP="00BE24E1">
            <w:pPr>
              <w:jc w:val="right"/>
              <w:rPr>
                <w:sz w:val="18"/>
                <w:szCs w:val="18"/>
              </w:rPr>
            </w:pPr>
          </w:p>
          <w:p w14:paraId="60443034" w14:textId="77777777" w:rsidR="00B45F27" w:rsidRPr="00B45F27" w:rsidRDefault="00B45F27" w:rsidP="00BE24E1">
            <w:pPr>
              <w:jc w:val="right"/>
              <w:rPr>
                <w:sz w:val="18"/>
                <w:szCs w:val="18"/>
              </w:rPr>
            </w:pPr>
          </w:p>
          <w:p w14:paraId="32FA2FB4" w14:textId="77777777" w:rsidR="00B45F27" w:rsidRPr="00B45F27" w:rsidRDefault="00B45F27" w:rsidP="00BE24E1">
            <w:pPr>
              <w:jc w:val="right"/>
              <w:rPr>
                <w:sz w:val="18"/>
                <w:szCs w:val="18"/>
              </w:rPr>
            </w:pPr>
            <w:r w:rsidRPr="00B45F27">
              <w:rPr>
                <w:sz w:val="18"/>
                <w:szCs w:val="18"/>
              </w:rPr>
              <w:t>111.560</w:t>
            </w:r>
          </w:p>
        </w:tc>
      </w:tr>
      <w:tr w:rsidR="00B45F27" w:rsidRPr="00B45F27" w14:paraId="1364C211" w14:textId="77777777" w:rsidTr="00BE24E1">
        <w:tc>
          <w:tcPr>
            <w:tcW w:w="2017" w:type="dxa"/>
          </w:tcPr>
          <w:p w14:paraId="2F06CB57" w14:textId="77777777" w:rsidR="00B45F27" w:rsidRPr="00B45F27" w:rsidRDefault="00B45F27" w:rsidP="00BE24E1">
            <w:pPr>
              <w:jc w:val="both"/>
              <w:rPr>
                <w:b/>
                <w:sz w:val="18"/>
                <w:szCs w:val="18"/>
              </w:rPr>
            </w:pPr>
            <w:r w:rsidRPr="00B45F27">
              <w:rPr>
                <w:b/>
                <w:sz w:val="18"/>
                <w:szCs w:val="18"/>
              </w:rPr>
              <w:t>Ukupno razdjel:</w:t>
            </w:r>
          </w:p>
        </w:tc>
        <w:tc>
          <w:tcPr>
            <w:tcW w:w="1888" w:type="dxa"/>
          </w:tcPr>
          <w:p w14:paraId="32B38440" w14:textId="77777777" w:rsidR="00B45F27" w:rsidRPr="00B45F27" w:rsidRDefault="00B45F27" w:rsidP="00BE24E1">
            <w:pPr>
              <w:jc w:val="right"/>
              <w:rPr>
                <w:b/>
                <w:noProof/>
                <w:sz w:val="18"/>
                <w:szCs w:val="18"/>
              </w:rPr>
            </w:pPr>
            <w:r w:rsidRPr="00B45F27">
              <w:rPr>
                <w:b/>
                <w:noProof/>
                <w:sz w:val="18"/>
                <w:szCs w:val="18"/>
              </w:rPr>
              <w:fldChar w:fldCharType="begin"/>
            </w:r>
            <w:r w:rsidRPr="00B45F27">
              <w:rPr>
                <w:b/>
                <w:noProof/>
                <w:sz w:val="18"/>
                <w:szCs w:val="18"/>
              </w:rPr>
              <w:instrText xml:space="preserve"> =SUM(ABOVE) </w:instrText>
            </w:r>
            <w:r w:rsidRPr="00B45F27">
              <w:rPr>
                <w:b/>
                <w:noProof/>
                <w:sz w:val="18"/>
                <w:szCs w:val="18"/>
              </w:rPr>
              <w:fldChar w:fldCharType="separate"/>
            </w:r>
            <w:r w:rsidRPr="00B45F27">
              <w:rPr>
                <w:b/>
                <w:noProof/>
                <w:sz w:val="18"/>
                <w:szCs w:val="18"/>
              </w:rPr>
              <w:t>1.469.657</w:t>
            </w:r>
            <w:r w:rsidRPr="00B45F27">
              <w:rPr>
                <w:b/>
                <w:noProof/>
                <w:sz w:val="18"/>
                <w:szCs w:val="18"/>
              </w:rPr>
              <w:fldChar w:fldCharType="end"/>
            </w:r>
          </w:p>
        </w:tc>
        <w:tc>
          <w:tcPr>
            <w:tcW w:w="1908" w:type="dxa"/>
          </w:tcPr>
          <w:p w14:paraId="2BE55535" w14:textId="77777777" w:rsidR="00B45F27" w:rsidRPr="00B45F27" w:rsidRDefault="00B45F27" w:rsidP="00BE24E1">
            <w:pPr>
              <w:jc w:val="right"/>
              <w:rPr>
                <w:b/>
                <w:noProof/>
                <w:sz w:val="18"/>
                <w:szCs w:val="18"/>
              </w:rPr>
            </w:pPr>
            <w:r w:rsidRPr="00B45F27">
              <w:rPr>
                <w:b/>
                <w:noProof/>
                <w:sz w:val="18"/>
                <w:szCs w:val="18"/>
              </w:rPr>
              <w:fldChar w:fldCharType="begin"/>
            </w:r>
            <w:r w:rsidRPr="00B45F27">
              <w:rPr>
                <w:b/>
                <w:noProof/>
                <w:sz w:val="18"/>
                <w:szCs w:val="18"/>
              </w:rPr>
              <w:instrText xml:space="preserve"> =SUM(ABOVE) \# "#.##0" </w:instrText>
            </w:r>
            <w:r w:rsidRPr="00B45F27">
              <w:rPr>
                <w:b/>
                <w:noProof/>
                <w:sz w:val="18"/>
                <w:szCs w:val="18"/>
              </w:rPr>
              <w:fldChar w:fldCharType="separate"/>
            </w:r>
            <w:r w:rsidRPr="00B45F27">
              <w:rPr>
                <w:b/>
                <w:noProof/>
                <w:sz w:val="18"/>
                <w:szCs w:val="18"/>
              </w:rPr>
              <w:t>1.765.723</w:t>
            </w:r>
            <w:r w:rsidRPr="00B45F27">
              <w:rPr>
                <w:b/>
                <w:noProof/>
                <w:sz w:val="18"/>
                <w:szCs w:val="18"/>
              </w:rPr>
              <w:fldChar w:fldCharType="end"/>
            </w:r>
          </w:p>
        </w:tc>
        <w:tc>
          <w:tcPr>
            <w:tcW w:w="2120" w:type="dxa"/>
          </w:tcPr>
          <w:p w14:paraId="18029072" w14:textId="77777777" w:rsidR="00B45F27" w:rsidRPr="00B45F27" w:rsidRDefault="00B45F27" w:rsidP="00BE24E1">
            <w:pPr>
              <w:jc w:val="right"/>
              <w:rPr>
                <w:b/>
                <w:noProof/>
                <w:sz w:val="18"/>
                <w:szCs w:val="18"/>
              </w:rPr>
            </w:pPr>
            <w:r w:rsidRPr="00B45F27">
              <w:rPr>
                <w:b/>
                <w:noProof/>
                <w:sz w:val="18"/>
                <w:szCs w:val="18"/>
              </w:rPr>
              <w:fldChar w:fldCharType="begin"/>
            </w:r>
            <w:r w:rsidRPr="00B45F27">
              <w:rPr>
                <w:b/>
                <w:noProof/>
                <w:sz w:val="18"/>
                <w:szCs w:val="18"/>
              </w:rPr>
              <w:instrText xml:space="preserve"> =SUM(ABOVE) \# "#.##0" </w:instrText>
            </w:r>
            <w:r w:rsidRPr="00B45F27">
              <w:rPr>
                <w:b/>
                <w:noProof/>
                <w:sz w:val="18"/>
                <w:szCs w:val="18"/>
              </w:rPr>
              <w:fldChar w:fldCharType="separate"/>
            </w:r>
            <w:r w:rsidRPr="00B45F27">
              <w:rPr>
                <w:b/>
                <w:noProof/>
                <w:sz w:val="18"/>
                <w:szCs w:val="18"/>
              </w:rPr>
              <w:t>1.765.723</w:t>
            </w:r>
            <w:r w:rsidRPr="00B45F27">
              <w:rPr>
                <w:b/>
                <w:noProof/>
                <w:sz w:val="18"/>
                <w:szCs w:val="18"/>
              </w:rPr>
              <w:fldChar w:fldCharType="end"/>
            </w:r>
          </w:p>
        </w:tc>
        <w:tc>
          <w:tcPr>
            <w:tcW w:w="1696" w:type="dxa"/>
          </w:tcPr>
          <w:p w14:paraId="356C361D" w14:textId="77777777" w:rsidR="00B45F27" w:rsidRPr="00B45F27" w:rsidRDefault="00B45F27" w:rsidP="00BE24E1">
            <w:pPr>
              <w:jc w:val="right"/>
              <w:rPr>
                <w:b/>
                <w:noProof/>
                <w:sz w:val="18"/>
                <w:szCs w:val="18"/>
              </w:rPr>
            </w:pPr>
            <w:r w:rsidRPr="00B45F27">
              <w:rPr>
                <w:b/>
                <w:noProof/>
                <w:sz w:val="18"/>
                <w:szCs w:val="18"/>
              </w:rPr>
              <w:fldChar w:fldCharType="begin"/>
            </w:r>
            <w:r w:rsidRPr="00B45F27">
              <w:rPr>
                <w:b/>
                <w:noProof/>
                <w:sz w:val="18"/>
                <w:szCs w:val="18"/>
              </w:rPr>
              <w:instrText xml:space="preserve"> =SUM(ABOVE) \# "#.##0" </w:instrText>
            </w:r>
            <w:r w:rsidRPr="00B45F27">
              <w:rPr>
                <w:b/>
                <w:noProof/>
                <w:sz w:val="18"/>
                <w:szCs w:val="18"/>
              </w:rPr>
              <w:fldChar w:fldCharType="separate"/>
            </w:r>
            <w:r w:rsidRPr="00B45F27">
              <w:rPr>
                <w:b/>
                <w:noProof/>
                <w:sz w:val="18"/>
                <w:szCs w:val="18"/>
              </w:rPr>
              <w:t>1.765.723</w:t>
            </w:r>
            <w:r w:rsidRPr="00B45F27">
              <w:rPr>
                <w:b/>
                <w:noProof/>
                <w:sz w:val="18"/>
                <w:szCs w:val="18"/>
              </w:rPr>
              <w:fldChar w:fldCharType="end"/>
            </w:r>
          </w:p>
        </w:tc>
      </w:tr>
    </w:tbl>
    <w:p w14:paraId="1B75BD40" w14:textId="77777777" w:rsidR="00B45F27" w:rsidRPr="00B45F27" w:rsidRDefault="00B45F27" w:rsidP="00B45F27">
      <w:pPr>
        <w:jc w:val="both"/>
        <w:rPr>
          <w:b/>
          <w:sz w:val="20"/>
          <w:szCs w:val="20"/>
        </w:rPr>
      </w:pPr>
    </w:p>
    <w:p w14:paraId="0EEA0723" w14:textId="77777777" w:rsidR="00B45F27" w:rsidRPr="00B45F27" w:rsidRDefault="00B45F27" w:rsidP="00B45F27">
      <w:pPr>
        <w:pStyle w:val="BodyText"/>
        <w:rPr>
          <w:rFonts w:ascii="Times New Roman" w:hAnsi="Times New Roman"/>
        </w:rPr>
      </w:pPr>
      <w:r w:rsidRPr="00B45F27">
        <w:rPr>
          <w:rFonts w:ascii="Times New Roman" w:hAnsi="Times New Roman"/>
        </w:rPr>
        <w:tab/>
      </w:r>
    </w:p>
    <w:p w14:paraId="432076BF" w14:textId="77777777" w:rsidR="00B45F27" w:rsidRPr="00B45F27" w:rsidRDefault="00B45F27" w:rsidP="00B45F27">
      <w:pPr>
        <w:pStyle w:val="BodyText"/>
        <w:rPr>
          <w:rFonts w:ascii="Times New Roman" w:hAnsi="Times New Roman"/>
        </w:rPr>
      </w:pPr>
    </w:p>
    <w:p w14:paraId="4F785D98" w14:textId="77777777" w:rsidR="00B45F27" w:rsidRPr="00B45F27" w:rsidRDefault="00B45F27" w:rsidP="00B45F27">
      <w:pPr>
        <w:pBdr>
          <w:bottom w:val="single" w:sz="4" w:space="1" w:color="auto"/>
        </w:pBdr>
        <w:jc w:val="both"/>
        <w:rPr>
          <w:b/>
        </w:rPr>
      </w:pPr>
      <w:r w:rsidRPr="00B45F27">
        <w:rPr>
          <w:b/>
        </w:rPr>
        <w:t>NAZIV PROGRAMA:</w:t>
      </w:r>
      <w:r w:rsidRPr="00B45F27">
        <w:rPr>
          <w:b/>
        </w:rPr>
        <w:tab/>
        <w:t>PROGRAM ZAKONSKOG STANDARDA</w:t>
      </w:r>
    </w:p>
    <w:p w14:paraId="57AB72C0" w14:textId="77777777" w:rsidR="00B45F27" w:rsidRPr="00B45F27" w:rsidRDefault="00B45F27" w:rsidP="00B45F27">
      <w:pPr>
        <w:jc w:val="both"/>
        <w:rPr>
          <w:b/>
          <w:sz w:val="20"/>
          <w:szCs w:val="20"/>
        </w:rPr>
      </w:pPr>
    </w:p>
    <w:p w14:paraId="675E041E" w14:textId="77777777" w:rsidR="00B45F27" w:rsidRPr="00B45F27" w:rsidRDefault="00B45F27" w:rsidP="00B45F27">
      <w:pPr>
        <w:jc w:val="both"/>
        <w:rPr>
          <w:b/>
          <w:sz w:val="20"/>
          <w:szCs w:val="20"/>
        </w:rPr>
      </w:pPr>
    </w:p>
    <w:p w14:paraId="1CD0E0F8" w14:textId="77777777" w:rsidR="00B45F27" w:rsidRPr="00B45F27" w:rsidRDefault="00B45F27" w:rsidP="00B45F27">
      <w:pPr>
        <w:pStyle w:val="Header"/>
        <w:jc w:val="both"/>
        <w:rPr>
          <w:rFonts w:ascii="Times New Roman" w:hAnsi="Times New Roman"/>
        </w:rPr>
      </w:pPr>
      <w:r w:rsidRPr="00B45F27">
        <w:rPr>
          <w:rFonts w:ascii="Times New Roman" w:hAnsi="Times New Roman"/>
          <w:b/>
          <w:sz w:val="20"/>
          <w:szCs w:val="20"/>
        </w:rPr>
        <w:t xml:space="preserve">OPIS PROGRAMA: </w:t>
      </w:r>
      <w:r w:rsidRPr="00B45F27">
        <w:rPr>
          <w:rFonts w:ascii="Times New Roman" w:hAnsi="Times New Roman"/>
        </w:rPr>
        <w:tab/>
        <w:t>Škola obavlja poslove sukladno Zakon o odgoju i obrazovanju u osnovnoj i srednjoj školi ("Narodne novine" broj 87/08, 86/09, 92/10, 105/10–ispravak, 90/11, 16/12, 86/12, 126/12, 94/13, 152/14, 7/17, 68/18), Državnom pedagoškom standardu osnovnoškolskog sustava odgoja i obrazovanja ("Narodne novine" broj 63/08, 90/10), Godišnjem planu i programu Osnovne škole Podmurvice od 07. listopada 2022. godine i Kurikuluma Osnovne škole Podmurvice od 07. listopada 2022. godine</w:t>
      </w:r>
    </w:p>
    <w:p w14:paraId="14535D6B" w14:textId="77777777" w:rsidR="00B45F27" w:rsidRPr="00B45F27" w:rsidRDefault="00B45F27" w:rsidP="00B45F27">
      <w:pPr>
        <w:pStyle w:val="Header"/>
        <w:jc w:val="both"/>
        <w:rPr>
          <w:rFonts w:ascii="Times New Roman" w:hAnsi="Times New Roman"/>
        </w:rPr>
      </w:pPr>
    </w:p>
    <w:p w14:paraId="5D3384BF" w14:textId="77777777" w:rsidR="00B45F27" w:rsidRPr="00B45F27" w:rsidRDefault="00B45F27" w:rsidP="00B45F27">
      <w:pPr>
        <w:pStyle w:val="BodyText"/>
        <w:numPr>
          <w:ilvl w:val="0"/>
          <w:numId w:val="19"/>
        </w:numPr>
        <w:spacing w:after="0"/>
        <w:jc w:val="both"/>
        <w:rPr>
          <w:rFonts w:ascii="Times New Roman" w:hAnsi="Times New Roman"/>
          <w:b/>
        </w:rPr>
      </w:pPr>
      <w:r w:rsidRPr="00B45F27">
        <w:rPr>
          <w:rFonts w:ascii="Times New Roman" w:hAnsi="Times New Roman"/>
          <w:b/>
        </w:rPr>
        <w:t>kvalitetno obrazovanje i odgoj učenika</w:t>
      </w:r>
    </w:p>
    <w:p w14:paraId="1C787A0A" w14:textId="77777777" w:rsidR="00B45F27" w:rsidRPr="00B45F27" w:rsidRDefault="00B45F27" w:rsidP="00B45F27">
      <w:pPr>
        <w:pStyle w:val="BodyText"/>
        <w:ind w:left="360"/>
        <w:rPr>
          <w:rFonts w:ascii="Times New Roman" w:hAnsi="Times New Roman"/>
        </w:rPr>
      </w:pPr>
      <w:r w:rsidRPr="00B45F27">
        <w:rPr>
          <w:rFonts w:ascii="Times New Roman" w:hAnsi="Times New Roman"/>
        </w:rPr>
        <w:t>- nastojimo učiniti Školu modernom i kvalitetnom s prepoznatljivim identitetom koju će roditelji izabirati za školovanje svoje djece kao garancije zdravog okružja i uspješnog obrazovanja</w:t>
      </w:r>
    </w:p>
    <w:p w14:paraId="54EEA5A0" w14:textId="77777777" w:rsidR="00B45F27" w:rsidRPr="00B45F27" w:rsidRDefault="00B45F27" w:rsidP="00B45F27">
      <w:pPr>
        <w:pStyle w:val="BodyText"/>
        <w:ind w:left="360"/>
        <w:rPr>
          <w:rFonts w:ascii="Times New Roman" w:hAnsi="Times New Roman"/>
        </w:rPr>
      </w:pPr>
      <w:r w:rsidRPr="00B45F27">
        <w:rPr>
          <w:rFonts w:ascii="Times New Roman" w:hAnsi="Times New Roman"/>
        </w:rPr>
        <w:lastRenderedPageBreak/>
        <w:t>- potičemo samopouzdanje, kreativno rješavanje problema, razvoj estetskog senzibiliteta uključivanjem učenika u sportske i kulturne slobodne i izvannastavne aktivnosti, natjecanja, projekte, priredbe i manifestacije</w:t>
      </w:r>
    </w:p>
    <w:p w14:paraId="6254DCB7" w14:textId="77777777" w:rsidR="00B45F27" w:rsidRPr="00B45F27" w:rsidRDefault="00B45F27" w:rsidP="00B45F27">
      <w:pPr>
        <w:pStyle w:val="BodyText"/>
        <w:ind w:left="360"/>
        <w:rPr>
          <w:rFonts w:ascii="Times New Roman" w:hAnsi="Times New Roman"/>
        </w:rPr>
      </w:pPr>
      <w:r w:rsidRPr="00B45F27">
        <w:rPr>
          <w:rFonts w:ascii="Times New Roman" w:hAnsi="Times New Roman"/>
        </w:rPr>
        <w:t>- razvijamo sposobnost rasuđivanja, kritičnost te vještine uspješne komunikacije</w:t>
      </w:r>
    </w:p>
    <w:p w14:paraId="6CA44067" w14:textId="77777777" w:rsidR="00B45F27" w:rsidRPr="00B45F27" w:rsidRDefault="00B45F27" w:rsidP="00B45F27">
      <w:pPr>
        <w:pStyle w:val="BodyText"/>
        <w:ind w:left="360"/>
        <w:rPr>
          <w:rFonts w:ascii="Times New Roman" w:hAnsi="Times New Roman"/>
        </w:rPr>
      </w:pPr>
      <w:r w:rsidRPr="00B45F27">
        <w:rPr>
          <w:rFonts w:ascii="Times New Roman" w:hAnsi="Times New Roman"/>
        </w:rPr>
        <w:t>- stvaramo poticajno okruženje za rad</w:t>
      </w:r>
    </w:p>
    <w:p w14:paraId="7447AD25" w14:textId="77777777" w:rsidR="00B45F27" w:rsidRPr="00B45F27" w:rsidRDefault="00B45F27" w:rsidP="00B45F27">
      <w:pPr>
        <w:pStyle w:val="BodyText"/>
        <w:ind w:left="360"/>
        <w:rPr>
          <w:rFonts w:ascii="Times New Roman" w:hAnsi="Times New Roman"/>
        </w:rPr>
      </w:pPr>
      <w:r w:rsidRPr="00B45F27">
        <w:rPr>
          <w:rFonts w:ascii="Times New Roman" w:hAnsi="Times New Roman"/>
        </w:rPr>
        <w:t>- pratimo i evaluiramo ostvarivanje navedenih ciljeva radi unapređivanja rada</w:t>
      </w:r>
    </w:p>
    <w:p w14:paraId="7CCA5CD9" w14:textId="77777777" w:rsidR="00B45F27" w:rsidRPr="00B45F27" w:rsidRDefault="00B45F27" w:rsidP="00B45F27">
      <w:pPr>
        <w:pStyle w:val="BodyText"/>
        <w:ind w:left="360"/>
        <w:rPr>
          <w:rFonts w:ascii="Times New Roman" w:hAnsi="Times New Roman"/>
        </w:rPr>
      </w:pPr>
    </w:p>
    <w:p w14:paraId="7A58ED23" w14:textId="77777777" w:rsidR="00B45F27" w:rsidRPr="00B45F27" w:rsidRDefault="00B45F27" w:rsidP="00B45F27">
      <w:pPr>
        <w:pStyle w:val="BodyText"/>
        <w:ind w:left="360" w:firstLine="360"/>
        <w:rPr>
          <w:rFonts w:ascii="Times New Roman" w:hAnsi="Times New Roman"/>
        </w:rPr>
      </w:pPr>
      <w:r w:rsidRPr="00B45F27">
        <w:rPr>
          <w:rFonts w:ascii="Times New Roman" w:hAnsi="Times New Roman"/>
        </w:rPr>
        <w:t>Slijedom navedenog Osnovna škola Podmurvice je vježbaonica Filozofskog fakulteta u Rijeci za metodiku rada studenata psihologije i povijesti. Škola je i ispitni centar za polaganje stručnih ispita učitelja pripravnika psihologa.</w:t>
      </w:r>
    </w:p>
    <w:p w14:paraId="408E3EBE" w14:textId="77777777" w:rsidR="00B45F27" w:rsidRPr="00B45F27" w:rsidRDefault="00B45F27" w:rsidP="00B45F27">
      <w:pPr>
        <w:jc w:val="both"/>
        <w:rPr>
          <w:sz w:val="20"/>
          <w:szCs w:val="20"/>
        </w:rPr>
      </w:pPr>
    </w:p>
    <w:p w14:paraId="2C09CF93" w14:textId="77777777" w:rsidR="00B45F27" w:rsidRPr="00B45F27" w:rsidRDefault="00B45F27" w:rsidP="00B45F27">
      <w:pPr>
        <w:pStyle w:val="BodyText"/>
        <w:ind w:left="360" w:firstLine="360"/>
        <w:rPr>
          <w:rFonts w:ascii="Times New Roman" w:hAnsi="Times New Roman"/>
        </w:rPr>
      </w:pPr>
      <w:r w:rsidRPr="00B45F27">
        <w:rPr>
          <w:rFonts w:ascii="Times New Roman" w:hAnsi="Times New Roman"/>
        </w:rPr>
        <w:t>Odobrenjem Ministarstva znanosti obrazovanja i sporta od šk. 2007./2008. godine  u Školi se provodi nastava Češkog jezika i kulture po Modelu C.</w:t>
      </w:r>
    </w:p>
    <w:p w14:paraId="0F6CF7FF" w14:textId="77777777" w:rsidR="00B45F27" w:rsidRPr="00B45F27" w:rsidRDefault="00B45F27" w:rsidP="00B45F27">
      <w:pPr>
        <w:pStyle w:val="BodyText"/>
        <w:ind w:left="360" w:firstLine="360"/>
        <w:rPr>
          <w:rFonts w:ascii="Times New Roman" w:hAnsi="Times New Roman"/>
        </w:rPr>
      </w:pPr>
      <w:r w:rsidRPr="00B45F27">
        <w:rPr>
          <w:rFonts w:ascii="Times New Roman" w:hAnsi="Times New Roman"/>
        </w:rPr>
        <w:t>Rješenjem Ministarstva znanosti obrazovanja i sporta od šk. 2011./2012. godine u Školi djeluje Posebni razredni odjel za učenike s progredirajućim psihopatološkim smetnjama.</w:t>
      </w:r>
    </w:p>
    <w:p w14:paraId="6272B0F3" w14:textId="77777777" w:rsidR="00B45F27" w:rsidRPr="00B45F27" w:rsidRDefault="00B45F27" w:rsidP="00B45F27">
      <w:pPr>
        <w:pStyle w:val="BodyText"/>
        <w:ind w:left="360" w:firstLine="360"/>
        <w:rPr>
          <w:rFonts w:ascii="Times New Roman" w:hAnsi="Times New Roman"/>
        </w:rPr>
      </w:pPr>
      <w:r w:rsidRPr="00B45F27">
        <w:rPr>
          <w:rFonts w:ascii="Times New Roman" w:hAnsi="Times New Roman"/>
        </w:rPr>
        <w:t>Od školske 2003./2004. godine u školi se provodi Produženi dnevni boravak gdje se radi o programu prevencije razvoja poremećaja u ponašanju kod djece. Program provode djelatnice  Doma za odgoj djece i mladeži, a financira ga Ministarstvo rada, mirovinskog sustava, obitelji i socijalne politike.</w:t>
      </w:r>
    </w:p>
    <w:p w14:paraId="64FB46C6" w14:textId="77777777" w:rsidR="00B45F27" w:rsidRPr="00B45F27" w:rsidRDefault="00B45F27" w:rsidP="00B45F27">
      <w:pPr>
        <w:pStyle w:val="BodyText"/>
        <w:ind w:left="360" w:firstLine="360"/>
        <w:rPr>
          <w:rFonts w:ascii="Times New Roman" w:hAnsi="Times New Roman"/>
        </w:rPr>
      </w:pPr>
      <w:r w:rsidRPr="00B45F27">
        <w:rPr>
          <w:rFonts w:ascii="Times New Roman" w:hAnsi="Times New Roman"/>
        </w:rPr>
        <w:t>U Školi djeluju tri grupe Produženog boravka za učenike razredne nastave, a financira ga Grad Rijeka – Upravni odjel za odgoj i školstvo.</w:t>
      </w:r>
    </w:p>
    <w:p w14:paraId="16D6F45F" w14:textId="77777777" w:rsidR="00B45F27" w:rsidRPr="00B45F27" w:rsidRDefault="00B45F27" w:rsidP="00B45F27">
      <w:pPr>
        <w:pStyle w:val="BodyText"/>
        <w:ind w:left="360" w:firstLine="360"/>
        <w:rPr>
          <w:rFonts w:ascii="Times New Roman" w:hAnsi="Times New Roman"/>
        </w:rPr>
      </w:pPr>
      <w:r w:rsidRPr="00B45F27">
        <w:rPr>
          <w:rFonts w:ascii="Times New Roman" w:hAnsi="Times New Roman"/>
        </w:rPr>
        <w:t>Od školske 2010./2011. godine u školi djeluje i Učenička zadruga kojoj je cilj poticati i razvijati poduzetničke sposobnosti i kreativnost djece.</w:t>
      </w:r>
    </w:p>
    <w:p w14:paraId="4F699D34" w14:textId="77777777" w:rsidR="00B45F27" w:rsidRPr="00B45F27" w:rsidRDefault="00B45F27" w:rsidP="00B45F27">
      <w:pPr>
        <w:jc w:val="both"/>
        <w:rPr>
          <w:b/>
          <w:sz w:val="20"/>
          <w:szCs w:val="20"/>
        </w:rPr>
      </w:pPr>
    </w:p>
    <w:p w14:paraId="21C0B2AD" w14:textId="77777777" w:rsidR="00B45F27" w:rsidRPr="00B45F27" w:rsidRDefault="00B45F27" w:rsidP="00B45F27">
      <w:pPr>
        <w:jc w:val="both"/>
        <w:rPr>
          <w:b/>
          <w:sz w:val="20"/>
          <w:szCs w:val="20"/>
        </w:rPr>
      </w:pPr>
    </w:p>
    <w:p w14:paraId="78936811" w14:textId="77777777" w:rsidR="00B45F27" w:rsidRPr="00B45F27" w:rsidRDefault="00B45F27" w:rsidP="00B45F27">
      <w:pPr>
        <w:pStyle w:val="BodyText"/>
        <w:numPr>
          <w:ilvl w:val="0"/>
          <w:numId w:val="20"/>
        </w:numPr>
        <w:spacing w:after="0"/>
        <w:jc w:val="both"/>
        <w:rPr>
          <w:rFonts w:ascii="Times New Roman" w:hAnsi="Times New Roman"/>
          <w:b/>
        </w:rPr>
      </w:pPr>
      <w:r w:rsidRPr="00B45F27">
        <w:rPr>
          <w:rFonts w:ascii="Times New Roman" w:hAnsi="Times New Roman"/>
          <w:b/>
        </w:rPr>
        <w:t>provoditi  zakonske i druge podloge na kojima se zasniva program rada Škole i funkcioniranje Ustanove osnovnoškolskog obrazovanja</w:t>
      </w:r>
    </w:p>
    <w:p w14:paraId="4A0C507B" w14:textId="77777777" w:rsidR="00B45F27" w:rsidRPr="00B45F27" w:rsidRDefault="00B45F27" w:rsidP="00B45F27">
      <w:pPr>
        <w:pStyle w:val="BodyText"/>
        <w:ind w:left="360"/>
        <w:rPr>
          <w:rFonts w:ascii="Times New Roman" w:hAnsi="Times New Roman"/>
        </w:rPr>
      </w:pPr>
      <w:r w:rsidRPr="00B45F27">
        <w:rPr>
          <w:rFonts w:ascii="Times New Roman" w:hAnsi="Times New Roman"/>
        </w:rPr>
        <w:t>- Zakon o odgoju i obrazovanju u osnovnoj i srednjoj Školi (NN, br. 87/08, 86/09, 92/10, 105/10–ispravak, 90/11, 16/12, 86/12, 126/12, 94/13, 152/14, 7/17, 68/18, 98/19, 64/20)</w:t>
      </w:r>
    </w:p>
    <w:p w14:paraId="557865B6" w14:textId="77777777" w:rsidR="00B45F27" w:rsidRPr="00B45F27" w:rsidRDefault="00B45F27" w:rsidP="00B45F27">
      <w:pPr>
        <w:pStyle w:val="BodyText"/>
        <w:ind w:left="360"/>
        <w:rPr>
          <w:rFonts w:ascii="Times New Roman" w:hAnsi="Times New Roman"/>
        </w:rPr>
      </w:pPr>
      <w:r w:rsidRPr="00B45F27">
        <w:rPr>
          <w:rFonts w:ascii="Times New Roman" w:hAnsi="Times New Roman"/>
        </w:rPr>
        <w:t>- Zakon o ustanovama (NN, br. 76/93,29/97,47/99,35/08)</w:t>
      </w:r>
    </w:p>
    <w:p w14:paraId="06E2C798" w14:textId="77777777" w:rsidR="00B45F27" w:rsidRPr="00B45F27" w:rsidRDefault="00B45F27" w:rsidP="00B45F27">
      <w:pPr>
        <w:pStyle w:val="BodyText"/>
        <w:ind w:left="360"/>
        <w:rPr>
          <w:rFonts w:ascii="Times New Roman" w:hAnsi="Times New Roman"/>
        </w:rPr>
      </w:pPr>
      <w:r w:rsidRPr="00B45F27">
        <w:rPr>
          <w:rFonts w:ascii="Times New Roman" w:hAnsi="Times New Roman"/>
        </w:rPr>
        <w:t>- Zakon o proračunu (NN, br. 87/08)</w:t>
      </w:r>
    </w:p>
    <w:p w14:paraId="450FC8D7" w14:textId="77777777" w:rsidR="00B45F27" w:rsidRPr="00B45F27" w:rsidRDefault="00B45F27" w:rsidP="00B45F27">
      <w:pPr>
        <w:pStyle w:val="BodyText"/>
        <w:ind w:left="360"/>
        <w:rPr>
          <w:rFonts w:ascii="Times New Roman" w:hAnsi="Times New Roman"/>
        </w:rPr>
      </w:pPr>
      <w:r w:rsidRPr="00B45F27">
        <w:rPr>
          <w:rFonts w:ascii="Times New Roman" w:hAnsi="Times New Roman"/>
        </w:rPr>
        <w:t>- Pravilnik o proračunskim korisnicima (NN, br. 26/10)</w:t>
      </w:r>
    </w:p>
    <w:p w14:paraId="0998C9E8" w14:textId="77777777" w:rsidR="00B45F27" w:rsidRPr="00B45F27" w:rsidRDefault="00B45F27" w:rsidP="00B45F27">
      <w:pPr>
        <w:pStyle w:val="BodyText"/>
        <w:ind w:left="360"/>
        <w:rPr>
          <w:rFonts w:ascii="Times New Roman" w:hAnsi="Times New Roman"/>
        </w:rPr>
      </w:pPr>
      <w:r w:rsidRPr="00B45F27">
        <w:rPr>
          <w:rFonts w:ascii="Times New Roman" w:hAnsi="Times New Roman"/>
        </w:rPr>
        <w:t>- Pravilnik o proračunskom računovodstvu i računskom planu (NN br.114/10,31/11)</w:t>
      </w:r>
    </w:p>
    <w:p w14:paraId="45868F0A" w14:textId="77777777" w:rsidR="00B45F27" w:rsidRPr="00B45F27" w:rsidRDefault="00B45F27" w:rsidP="00B45F27">
      <w:pPr>
        <w:pStyle w:val="BodyText"/>
        <w:ind w:left="360"/>
        <w:rPr>
          <w:rFonts w:ascii="Times New Roman" w:hAnsi="Times New Roman"/>
        </w:rPr>
      </w:pPr>
      <w:r w:rsidRPr="00B45F27">
        <w:rPr>
          <w:rFonts w:ascii="Times New Roman" w:hAnsi="Times New Roman"/>
        </w:rPr>
        <w:t>- Zakon o općem upravnom postupku (NN, br. 47/09)</w:t>
      </w:r>
    </w:p>
    <w:p w14:paraId="562A5098" w14:textId="77777777" w:rsidR="00B45F27" w:rsidRPr="00B45F27" w:rsidRDefault="00B45F27" w:rsidP="00B45F27">
      <w:pPr>
        <w:pStyle w:val="BodyText"/>
        <w:ind w:left="360"/>
        <w:rPr>
          <w:rFonts w:ascii="Times New Roman" w:hAnsi="Times New Roman"/>
        </w:rPr>
      </w:pPr>
      <w:r w:rsidRPr="00B45F27">
        <w:rPr>
          <w:rFonts w:ascii="Times New Roman" w:hAnsi="Times New Roman"/>
        </w:rPr>
        <w:t>- Zakona o  upravnim pristojbama (NN, br. 69/10)</w:t>
      </w:r>
    </w:p>
    <w:p w14:paraId="3062A884" w14:textId="77777777" w:rsidR="00B45F27" w:rsidRPr="00B45F27" w:rsidRDefault="00B45F27" w:rsidP="00B45F27">
      <w:pPr>
        <w:pStyle w:val="BodyText"/>
        <w:ind w:left="360"/>
        <w:rPr>
          <w:rFonts w:ascii="Times New Roman" w:hAnsi="Times New Roman"/>
        </w:rPr>
      </w:pPr>
      <w:r w:rsidRPr="00B45F27">
        <w:rPr>
          <w:rFonts w:ascii="Times New Roman" w:hAnsi="Times New Roman"/>
        </w:rPr>
        <w:t>- Zakon o arhivskom gradivu i arhivama (NN br. 105/97,64/00,65/09)</w:t>
      </w:r>
    </w:p>
    <w:p w14:paraId="53E7ACDD" w14:textId="77777777" w:rsidR="00B45F27" w:rsidRPr="00B45F27" w:rsidRDefault="00B45F27" w:rsidP="00B45F27">
      <w:pPr>
        <w:pStyle w:val="BodyText"/>
        <w:ind w:left="360"/>
        <w:rPr>
          <w:rFonts w:ascii="Times New Roman" w:hAnsi="Times New Roman"/>
        </w:rPr>
      </w:pPr>
      <w:r w:rsidRPr="00B45F27">
        <w:rPr>
          <w:rFonts w:ascii="Times New Roman" w:hAnsi="Times New Roman"/>
        </w:rPr>
        <w:t>- Pravilnik o čuvanju arhivskog i registraturnog gradiva</w:t>
      </w:r>
    </w:p>
    <w:p w14:paraId="79DF7D1D" w14:textId="77777777" w:rsidR="00B45F27" w:rsidRPr="00B45F27" w:rsidRDefault="00B45F27" w:rsidP="00B45F27">
      <w:pPr>
        <w:pStyle w:val="BodyText"/>
        <w:ind w:left="360"/>
        <w:rPr>
          <w:rFonts w:ascii="Times New Roman" w:hAnsi="Times New Roman"/>
        </w:rPr>
      </w:pPr>
      <w:r w:rsidRPr="00B45F27">
        <w:rPr>
          <w:rFonts w:ascii="Times New Roman" w:hAnsi="Times New Roman"/>
        </w:rPr>
        <w:t xml:space="preserve">- Zakon o radu (NN br. </w:t>
      </w:r>
      <w:r w:rsidRPr="00B45F27">
        <w:rPr>
          <w:rFonts w:ascii="Times New Roman" w:hAnsi="Times New Roman"/>
          <w:szCs w:val="22"/>
        </w:rPr>
        <w:t>93/14, 127/17 - pročišćeni tekst</w:t>
      </w:r>
      <w:r w:rsidRPr="00B45F27">
        <w:rPr>
          <w:rFonts w:ascii="Times New Roman" w:hAnsi="Times New Roman"/>
        </w:rPr>
        <w:t>)</w:t>
      </w:r>
    </w:p>
    <w:p w14:paraId="0DCFB1C8" w14:textId="77777777" w:rsidR="00B45F27" w:rsidRPr="00B45F27" w:rsidRDefault="00B45F27" w:rsidP="00B45F27">
      <w:pPr>
        <w:pStyle w:val="BodyText"/>
        <w:ind w:left="360"/>
        <w:rPr>
          <w:rFonts w:ascii="Times New Roman" w:hAnsi="Times New Roman"/>
        </w:rPr>
      </w:pPr>
      <w:r w:rsidRPr="00B45F27">
        <w:rPr>
          <w:rFonts w:ascii="Times New Roman" w:hAnsi="Times New Roman"/>
        </w:rPr>
        <w:t>- Kolektivni ugovor za zaposlenike u osnovnoškolskim ustanovama</w:t>
      </w:r>
    </w:p>
    <w:p w14:paraId="73E3FD07" w14:textId="77777777" w:rsidR="00B45F27" w:rsidRPr="00B45F27" w:rsidRDefault="00B45F27" w:rsidP="00B45F27">
      <w:pPr>
        <w:pStyle w:val="BodyText"/>
        <w:ind w:left="360"/>
        <w:rPr>
          <w:rFonts w:ascii="Times New Roman" w:hAnsi="Times New Roman"/>
        </w:rPr>
      </w:pPr>
      <w:r w:rsidRPr="00B45F27">
        <w:rPr>
          <w:rFonts w:ascii="Times New Roman" w:hAnsi="Times New Roman"/>
        </w:rPr>
        <w:t>- Pravilnik o radu OŠ Podmurvice</w:t>
      </w:r>
    </w:p>
    <w:p w14:paraId="0C6ED84D" w14:textId="77777777" w:rsidR="00B45F27" w:rsidRPr="00B45F27" w:rsidRDefault="00B45F27" w:rsidP="00B45F27">
      <w:pPr>
        <w:pStyle w:val="BodyText"/>
        <w:ind w:left="360"/>
        <w:rPr>
          <w:rFonts w:ascii="Times New Roman" w:hAnsi="Times New Roman"/>
        </w:rPr>
      </w:pPr>
      <w:r w:rsidRPr="00B45F27">
        <w:rPr>
          <w:rFonts w:ascii="Times New Roman" w:hAnsi="Times New Roman"/>
        </w:rPr>
        <w:t>- Državni pedagoški standard</w:t>
      </w:r>
    </w:p>
    <w:p w14:paraId="136CC509" w14:textId="77777777" w:rsidR="00B45F27" w:rsidRPr="00B45F27" w:rsidRDefault="00B45F27" w:rsidP="00B45F27">
      <w:pPr>
        <w:pStyle w:val="BodyText"/>
        <w:ind w:left="360"/>
        <w:rPr>
          <w:rFonts w:ascii="Times New Roman" w:hAnsi="Times New Roman"/>
        </w:rPr>
      </w:pPr>
      <w:r w:rsidRPr="00B45F27">
        <w:rPr>
          <w:rFonts w:ascii="Times New Roman" w:hAnsi="Times New Roman"/>
        </w:rPr>
        <w:t>- Statut Osnovne škole Podmurvice</w:t>
      </w:r>
    </w:p>
    <w:p w14:paraId="4ECFB38C" w14:textId="77777777" w:rsidR="00B45F27" w:rsidRPr="00B45F27" w:rsidRDefault="00B45F27" w:rsidP="00B45F27">
      <w:pPr>
        <w:pStyle w:val="BodyText"/>
        <w:ind w:left="360"/>
        <w:rPr>
          <w:rFonts w:ascii="Times New Roman" w:hAnsi="Times New Roman"/>
        </w:rPr>
      </w:pPr>
      <w:r w:rsidRPr="00B45F27">
        <w:rPr>
          <w:rFonts w:ascii="Times New Roman" w:hAnsi="Times New Roman"/>
        </w:rPr>
        <w:t>- Godišnji plan i program rada Osnovne škole Podmurvice</w:t>
      </w:r>
    </w:p>
    <w:p w14:paraId="1127F46E" w14:textId="77777777" w:rsidR="00B45F27" w:rsidRPr="00B45F27" w:rsidRDefault="00B45F27" w:rsidP="00B45F27">
      <w:pPr>
        <w:pStyle w:val="BodyText"/>
        <w:ind w:left="360"/>
        <w:rPr>
          <w:rFonts w:ascii="Times New Roman" w:hAnsi="Times New Roman"/>
        </w:rPr>
      </w:pPr>
      <w:r w:rsidRPr="00B45F27">
        <w:rPr>
          <w:rFonts w:ascii="Times New Roman" w:hAnsi="Times New Roman"/>
        </w:rPr>
        <w:lastRenderedPageBreak/>
        <w:t>- Kurikulum Osnovne škole Podmurvice</w:t>
      </w:r>
    </w:p>
    <w:p w14:paraId="44D8C906" w14:textId="77777777" w:rsidR="00B45F27" w:rsidRPr="00B45F27" w:rsidRDefault="00B45F27" w:rsidP="00B45F27">
      <w:pPr>
        <w:pStyle w:val="BodyText"/>
        <w:ind w:left="360"/>
        <w:rPr>
          <w:rFonts w:ascii="Times New Roman" w:hAnsi="Times New Roman"/>
        </w:rPr>
      </w:pPr>
    </w:p>
    <w:p w14:paraId="4BA4B356" w14:textId="77777777" w:rsidR="00B45F27" w:rsidRPr="00B45F27" w:rsidRDefault="00B45F27" w:rsidP="00B45F27">
      <w:pPr>
        <w:pStyle w:val="BodyText"/>
        <w:ind w:left="360"/>
        <w:rPr>
          <w:rFonts w:ascii="Times New Roman" w:hAnsi="Times New Roman"/>
        </w:rPr>
      </w:pPr>
      <w:r w:rsidRPr="00B45F27">
        <w:rPr>
          <w:rFonts w:ascii="Times New Roman" w:hAnsi="Times New Roman"/>
          <w:b/>
        </w:rPr>
        <w:t xml:space="preserve">- Na temelju navedenog: </w:t>
      </w:r>
    </w:p>
    <w:p w14:paraId="0880C103" w14:textId="77777777" w:rsidR="00B45F27" w:rsidRPr="00B45F27" w:rsidRDefault="00B45F27" w:rsidP="00B45F27">
      <w:pPr>
        <w:pStyle w:val="BodyText"/>
        <w:ind w:left="360"/>
        <w:rPr>
          <w:rFonts w:ascii="Times New Roman" w:hAnsi="Times New Roman"/>
        </w:rPr>
      </w:pPr>
      <w:r w:rsidRPr="00B45F27">
        <w:rPr>
          <w:rFonts w:ascii="Times New Roman" w:hAnsi="Times New Roman"/>
        </w:rPr>
        <w:t>- vodimo financijske evidencije propisane od strane Ministarstva znanosti, obrazovanja i športa</w:t>
      </w:r>
    </w:p>
    <w:p w14:paraId="4E79509A" w14:textId="77777777" w:rsidR="00B45F27" w:rsidRPr="00B45F27" w:rsidRDefault="00B45F27" w:rsidP="00B45F27">
      <w:pPr>
        <w:pStyle w:val="BodyText"/>
        <w:ind w:left="360"/>
        <w:rPr>
          <w:rFonts w:ascii="Times New Roman" w:hAnsi="Times New Roman"/>
        </w:rPr>
      </w:pPr>
      <w:r w:rsidRPr="00B45F27">
        <w:rPr>
          <w:rFonts w:ascii="Times New Roman" w:hAnsi="Times New Roman"/>
        </w:rPr>
        <w:t>- vodimo računovodstveno poslovanje, blagajnu i računovodstvene evidencije</w:t>
      </w:r>
    </w:p>
    <w:p w14:paraId="1F160CD9" w14:textId="77777777" w:rsidR="00B45F27" w:rsidRPr="00B45F27" w:rsidRDefault="00B45F27" w:rsidP="00B45F27">
      <w:pPr>
        <w:pStyle w:val="BodyText"/>
        <w:ind w:left="360"/>
        <w:rPr>
          <w:rFonts w:ascii="Times New Roman" w:hAnsi="Times New Roman"/>
        </w:rPr>
      </w:pPr>
      <w:r w:rsidRPr="00B45F27">
        <w:rPr>
          <w:rFonts w:ascii="Times New Roman" w:hAnsi="Times New Roman"/>
        </w:rPr>
        <w:t>- vodimo Registar FIN i COP evidencije, kadrovske i administrativne evidencije</w:t>
      </w:r>
    </w:p>
    <w:p w14:paraId="2BF79FB3" w14:textId="77777777" w:rsidR="00B45F27" w:rsidRPr="00B45F27" w:rsidRDefault="00B45F27" w:rsidP="00B45F27">
      <w:pPr>
        <w:pStyle w:val="BodyText"/>
        <w:ind w:left="360"/>
        <w:rPr>
          <w:rFonts w:ascii="Times New Roman" w:hAnsi="Times New Roman"/>
        </w:rPr>
      </w:pPr>
      <w:r w:rsidRPr="00B45F27">
        <w:rPr>
          <w:rFonts w:ascii="Times New Roman" w:hAnsi="Times New Roman"/>
        </w:rPr>
        <w:t>- vodimo financijske evidencije propisane od strane osnivača Grada Rijeke, Odjela gradske uprave za odgoj i školstvo</w:t>
      </w:r>
    </w:p>
    <w:p w14:paraId="55B658B6" w14:textId="77777777" w:rsidR="00B45F27" w:rsidRPr="00B45F27" w:rsidRDefault="00B45F27" w:rsidP="00B45F27">
      <w:pPr>
        <w:jc w:val="both"/>
        <w:rPr>
          <w:b/>
          <w:sz w:val="20"/>
          <w:szCs w:val="20"/>
        </w:rPr>
      </w:pPr>
    </w:p>
    <w:p w14:paraId="4F763148" w14:textId="77777777" w:rsidR="00B45F27" w:rsidRPr="00B45F27" w:rsidRDefault="00B45F27" w:rsidP="00B45F27">
      <w:pPr>
        <w:ind w:left="720"/>
        <w:jc w:val="both"/>
      </w:pPr>
      <w:r w:rsidRPr="00B45F27">
        <w:rPr>
          <w:b/>
        </w:rPr>
        <w:t>Opći cilj</w:t>
      </w:r>
      <w:r w:rsidRPr="00B45F27">
        <w:t>: financiranje redovne nastave Škole</w:t>
      </w:r>
    </w:p>
    <w:p w14:paraId="044D77F8" w14:textId="77777777" w:rsidR="00B45F27" w:rsidRPr="00B45F27" w:rsidRDefault="00B45F27" w:rsidP="00B45F27">
      <w:pPr>
        <w:jc w:val="both"/>
      </w:pPr>
      <w:r w:rsidRPr="00B45F27">
        <w:rPr>
          <w:b/>
        </w:rPr>
        <w:tab/>
        <w:t>Posebni cilj</w:t>
      </w:r>
      <w:r w:rsidRPr="00B45F27">
        <w:t>: povećati minimalni financijski standard osnovnog školstva i standarda zaposlenika</w:t>
      </w:r>
    </w:p>
    <w:p w14:paraId="2B000C48" w14:textId="77777777" w:rsidR="00B45F27" w:rsidRPr="00B45F27" w:rsidRDefault="00B45F27" w:rsidP="00B45F27">
      <w:pPr>
        <w:jc w:val="both"/>
      </w:pPr>
      <w:r w:rsidRPr="00B45F27">
        <w:t xml:space="preserve">Planske veličine iskazane su na temelju ostvarenih rezultata 2021. te dosadašnjeg i očekivanog rezultata do kraja 2022. godine. </w:t>
      </w:r>
    </w:p>
    <w:p w14:paraId="3BE3FFEC" w14:textId="77777777" w:rsidR="00B45F27" w:rsidRPr="00B45F27" w:rsidRDefault="00B45F27" w:rsidP="00B45F27">
      <w:pPr>
        <w:autoSpaceDE w:val="0"/>
        <w:autoSpaceDN w:val="0"/>
        <w:adjustRightInd w:val="0"/>
        <w:jc w:val="both"/>
        <w:rPr>
          <w:b/>
          <w:highlight w:val="lightGray"/>
        </w:rPr>
      </w:pPr>
    </w:p>
    <w:p w14:paraId="34DDCB70" w14:textId="77777777" w:rsidR="00B45F27" w:rsidRPr="00B45F27" w:rsidRDefault="00B45F27" w:rsidP="00B45F27">
      <w:pPr>
        <w:autoSpaceDE w:val="0"/>
        <w:autoSpaceDN w:val="0"/>
        <w:adjustRightInd w:val="0"/>
        <w:jc w:val="both"/>
        <w:rPr>
          <w:b/>
        </w:rPr>
      </w:pPr>
      <w:r w:rsidRPr="00B45F27">
        <w:rPr>
          <w:b/>
          <w:highlight w:val="lightGray"/>
        </w:rPr>
        <w:t>PROGRAM 1137 PROGRAM ZAKONSKOG STANDARDA</w:t>
      </w:r>
    </w:p>
    <w:p w14:paraId="3BD26533" w14:textId="77777777" w:rsidR="00B45F27" w:rsidRPr="00B45F27" w:rsidRDefault="00B45F27" w:rsidP="00B45F27">
      <w:pPr>
        <w:autoSpaceDE w:val="0"/>
        <w:autoSpaceDN w:val="0"/>
        <w:adjustRightInd w:val="0"/>
        <w:jc w:val="both"/>
        <w:rPr>
          <w:b/>
        </w:rPr>
      </w:pPr>
    </w:p>
    <w:tbl>
      <w:tblPr>
        <w:tblW w:w="9258" w:type="dxa"/>
        <w:tblInd w:w="93" w:type="dxa"/>
        <w:tblLook w:val="04A0" w:firstRow="1" w:lastRow="0" w:firstColumn="1" w:lastColumn="0" w:noHBand="0" w:noVBand="1"/>
      </w:tblPr>
      <w:tblGrid>
        <w:gridCol w:w="3701"/>
        <w:gridCol w:w="1417"/>
        <w:gridCol w:w="1383"/>
        <w:gridCol w:w="1311"/>
        <w:gridCol w:w="1446"/>
      </w:tblGrid>
      <w:tr w:rsidR="00B45F27" w:rsidRPr="00B45F27" w14:paraId="68A1684F" w14:textId="77777777" w:rsidTr="00BE24E1">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12362" w14:textId="77777777" w:rsidR="00B45F27" w:rsidRPr="00B45F27" w:rsidRDefault="00B45F27" w:rsidP="00BE24E1">
            <w:pPr>
              <w:jc w:val="center"/>
              <w:rPr>
                <w:b/>
                <w:color w:val="000000"/>
                <w:sz w:val="20"/>
                <w:szCs w:val="20"/>
              </w:rPr>
            </w:pPr>
            <w:r w:rsidRPr="00B45F27">
              <w:rPr>
                <w:b/>
                <w:color w:val="000000"/>
                <w:sz w:val="20"/>
                <w:szCs w:val="20"/>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2370F84" w14:textId="77777777" w:rsidR="00B45F27" w:rsidRPr="00B45F27" w:rsidRDefault="00B45F27" w:rsidP="00BE24E1">
            <w:pPr>
              <w:jc w:val="center"/>
              <w:rPr>
                <w:b/>
                <w:color w:val="000000"/>
                <w:sz w:val="20"/>
                <w:szCs w:val="20"/>
              </w:rPr>
            </w:pPr>
            <w:r w:rsidRPr="00B45F27">
              <w:rPr>
                <w:b/>
                <w:color w:val="000000"/>
                <w:sz w:val="20"/>
                <w:szCs w:val="20"/>
              </w:rPr>
              <w:t xml:space="preserve">Proračun </w:t>
            </w:r>
          </w:p>
          <w:p w14:paraId="355AF52C" w14:textId="77777777" w:rsidR="00B45F27" w:rsidRPr="00B45F27" w:rsidRDefault="00B45F27" w:rsidP="00BE24E1">
            <w:pPr>
              <w:jc w:val="center"/>
              <w:rPr>
                <w:b/>
                <w:color w:val="000000"/>
                <w:sz w:val="20"/>
                <w:szCs w:val="20"/>
              </w:rPr>
            </w:pPr>
            <w:r w:rsidRPr="00B45F27">
              <w:rPr>
                <w:b/>
                <w:color w:val="000000"/>
                <w:sz w:val="20"/>
                <w:szCs w:val="20"/>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7D7C77FD" w14:textId="77777777" w:rsidR="00B45F27" w:rsidRPr="00B45F27" w:rsidRDefault="00B45F27" w:rsidP="00BE24E1">
            <w:pPr>
              <w:jc w:val="center"/>
              <w:rPr>
                <w:b/>
                <w:color w:val="000000"/>
                <w:sz w:val="20"/>
                <w:szCs w:val="20"/>
              </w:rPr>
            </w:pPr>
            <w:r w:rsidRPr="00B45F27">
              <w:rPr>
                <w:b/>
                <w:color w:val="000000"/>
                <w:sz w:val="20"/>
                <w:szCs w:val="20"/>
              </w:rPr>
              <w:t>Plan</w:t>
            </w:r>
          </w:p>
          <w:p w14:paraId="2B143167" w14:textId="77777777" w:rsidR="00B45F27" w:rsidRPr="00B45F27" w:rsidRDefault="00B45F27" w:rsidP="00BE24E1">
            <w:pPr>
              <w:jc w:val="center"/>
              <w:rPr>
                <w:b/>
                <w:color w:val="000000"/>
                <w:sz w:val="20"/>
                <w:szCs w:val="20"/>
              </w:rPr>
            </w:pPr>
            <w:r w:rsidRPr="00B45F27">
              <w:rPr>
                <w:b/>
                <w:color w:val="000000"/>
                <w:sz w:val="20"/>
                <w:szCs w:val="20"/>
              </w:rPr>
              <w:t>2023.</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40B80613" w14:textId="77777777" w:rsidR="00B45F27" w:rsidRPr="00B45F27" w:rsidRDefault="00B45F27" w:rsidP="00BE24E1">
            <w:pPr>
              <w:jc w:val="center"/>
              <w:rPr>
                <w:b/>
                <w:color w:val="000000"/>
                <w:sz w:val="20"/>
                <w:szCs w:val="20"/>
              </w:rPr>
            </w:pPr>
            <w:r w:rsidRPr="00B45F27">
              <w:rPr>
                <w:b/>
                <w:color w:val="000000"/>
                <w:sz w:val="20"/>
                <w:szCs w:val="20"/>
              </w:rPr>
              <w:t>Projekcija 2024.</w:t>
            </w:r>
          </w:p>
        </w:tc>
        <w:tc>
          <w:tcPr>
            <w:tcW w:w="1446" w:type="dxa"/>
            <w:tcBorders>
              <w:top w:val="single" w:sz="4" w:space="0" w:color="auto"/>
              <w:left w:val="nil"/>
              <w:bottom w:val="single" w:sz="4" w:space="0" w:color="auto"/>
              <w:right w:val="single" w:sz="4" w:space="0" w:color="auto"/>
            </w:tcBorders>
            <w:vAlign w:val="center"/>
          </w:tcPr>
          <w:p w14:paraId="6ECDCF95" w14:textId="77777777" w:rsidR="00B45F27" w:rsidRPr="00B45F27" w:rsidRDefault="00B45F27" w:rsidP="00BE24E1">
            <w:pPr>
              <w:jc w:val="center"/>
              <w:rPr>
                <w:b/>
                <w:color w:val="000000"/>
                <w:sz w:val="20"/>
                <w:szCs w:val="20"/>
              </w:rPr>
            </w:pPr>
            <w:r w:rsidRPr="00B45F27">
              <w:rPr>
                <w:b/>
                <w:color w:val="000000"/>
                <w:sz w:val="20"/>
                <w:szCs w:val="20"/>
              </w:rPr>
              <w:t>Projekcija 2025.</w:t>
            </w:r>
          </w:p>
        </w:tc>
      </w:tr>
      <w:tr w:rsidR="00B45F27" w:rsidRPr="00B45F27" w14:paraId="76A357A1" w14:textId="77777777" w:rsidTr="00BE24E1">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14:paraId="132B8F2B" w14:textId="77777777" w:rsidR="00B45F27" w:rsidRPr="00B45F27" w:rsidRDefault="00B45F27" w:rsidP="00BE24E1">
            <w:pPr>
              <w:jc w:val="both"/>
              <w:rPr>
                <w:sz w:val="18"/>
                <w:szCs w:val="18"/>
              </w:rPr>
            </w:pPr>
            <w:r w:rsidRPr="00B45F27">
              <w:rPr>
                <w:sz w:val="18"/>
                <w:szCs w:val="18"/>
              </w:rPr>
              <w:t>PROGRAM ZAKONSKOG STANDARDA DECENTRALIZIRANE FUNKCIJE</w:t>
            </w:r>
          </w:p>
        </w:tc>
        <w:tc>
          <w:tcPr>
            <w:tcW w:w="1417" w:type="dxa"/>
            <w:tcBorders>
              <w:top w:val="nil"/>
              <w:left w:val="nil"/>
              <w:bottom w:val="single" w:sz="4" w:space="0" w:color="auto"/>
              <w:right w:val="single" w:sz="4" w:space="0" w:color="auto"/>
            </w:tcBorders>
            <w:shd w:val="clear" w:color="auto" w:fill="auto"/>
            <w:noWrap/>
            <w:hideMark/>
          </w:tcPr>
          <w:p w14:paraId="092030C0" w14:textId="77777777" w:rsidR="00B45F27" w:rsidRPr="00B45F27" w:rsidRDefault="00B45F27" w:rsidP="00BE24E1">
            <w:pPr>
              <w:jc w:val="right"/>
              <w:rPr>
                <w:sz w:val="18"/>
                <w:szCs w:val="18"/>
              </w:rPr>
            </w:pPr>
          </w:p>
          <w:p w14:paraId="32FAFE35" w14:textId="77777777" w:rsidR="00B45F27" w:rsidRPr="00B45F27" w:rsidRDefault="00B45F27" w:rsidP="00BE24E1">
            <w:pPr>
              <w:jc w:val="right"/>
              <w:rPr>
                <w:sz w:val="18"/>
                <w:szCs w:val="18"/>
              </w:rPr>
            </w:pPr>
            <w:r w:rsidRPr="00B45F27">
              <w:rPr>
                <w:sz w:val="18"/>
                <w:szCs w:val="18"/>
              </w:rPr>
              <w:t>85.268</w:t>
            </w:r>
          </w:p>
        </w:tc>
        <w:tc>
          <w:tcPr>
            <w:tcW w:w="1383" w:type="dxa"/>
            <w:tcBorders>
              <w:top w:val="nil"/>
              <w:left w:val="nil"/>
              <w:bottom w:val="single" w:sz="4" w:space="0" w:color="auto"/>
              <w:right w:val="single" w:sz="4" w:space="0" w:color="auto"/>
            </w:tcBorders>
            <w:shd w:val="clear" w:color="auto" w:fill="auto"/>
            <w:noWrap/>
            <w:hideMark/>
          </w:tcPr>
          <w:p w14:paraId="61F70387" w14:textId="77777777" w:rsidR="00B45F27" w:rsidRPr="00B45F27" w:rsidRDefault="00B45F27" w:rsidP="00BE24E1">
            <w:pPr>
              <w:jc w:val="right"/>
              <w:rPr>
                <w:sz w:val="18"/>
                <w:szCs w:val="18"/>
              </w:rPr>
            </w:pPr>
          </w:p>
          <w:p w14:paraId="5C4F4ECC" w14:textId="77777777" w:rsidR="00B45F27" w:rsidRPr="00B45F27" w:rsidRDefault="00B45F27" w:rsidP="00BE24E1">
            <w:pPr>
              <w:jc w:val="right"/>
              <w:rPr>
                <w:sz w:val="18"/>
                <w:szCs w:val="18"/>
              </w:rPr>
            </w:pPr>
            <w:r w:rsidRPr="00B45F27">
              <w:rPr>
                <w:sz w:val="18"/>
                <w:szCs w:val="18"/>
              </w:rPr>
              <w:t>85.268</w:t>
            </w:r>
          </w:p>
        </w:tc>
        <w:tc>
          <w:tcPr>
            <w:tcW w:w="1311" w:type="dxa"/>
            <w:tcBorders>
              <w:top w:val="nil"/>
              <w:left w:val="nil"/>
              <w:bottom w:val="single" w:sz="4" w:space="0" w:color="auto"/>
              <w:right w:val="single" w:sz="4" w:space="0" w:color="auto"/>
            </w:tcBorders>
            <w:shd w:val="clear" w:color="auto" w:fill="auto"/>
            <w:noWrap/>
            <w:hideMark/>
          </w:tcPr>
          <w:p w14:paraId="698ED281" w14:textId="77777777" w:rsidR="00B45F27" w:rsidRPr="00B45F27" w:rsidRDefault="00B45F27" w:rsidP="00BE24E1">
            <w:pPr>
              <w:jc w:val="right"/>
              <w:rPr>
                <w:sz w:val="18"/>
                <w:szCs w:val="18"/>
              </w:rPr>
            </w:pPr>
          </w:p>
          <w:p w14:paraId="272E9C5F" w14:textId="77777777" w:rsidR="00B45F27" w:rsidRPr="00B45F27" w:rsidRDefault="00B45F27" w:rsidP="00BE24E1">
            <w:pPr>
              <w:jc w:val="right"/>
              <w:rPr>
                <w:sz w:val="18"/>
                <w:szCs w:val="18"/>
              </w:rPr>
            </w:pPr>
            <w:r w:rsidRPr="00B45F27">
              <w:rPr>
                <w:sz w:val="18"/>
                <w:szCs w:val="18"/>
              </w:rPr>
              <w:t>85.268</w:t>
            </w:r>
          </w:p>
        </w:tc>
        <w:tc>
          <w:tcPr>
            <w:tcW w:w="1446" w:type="dxa"/>
            <w:tcBorders>
              <w:top w:val="nil"/>
              <w:left w:val="nil"/>
              <w:bottom w:val="single" w:sz="4" w:space="0" w:color="auto"/>
              <w:right w:val="single" w:sz="4" w:space="0" w:color="auto"/>
            </w:tcBorders>
          </w:tcPr>
          <w:p w14:paraId="4231A581" w14:textId="77777777" w:rsidR="00B45F27" w:rsidRPr="00B45F27" w:rsidRDefault="00B45F27" w:rsidP="00BE24E1">
            <w:pPr>
              <w:jc w:val="right"/>
              <w:rPr>
                <w:sz w:val="18"/>
                <w:szCs w:val="18"/>
              </w:rPr>
            </w:pPr>
          </w:p>
          <w:p w14:paraId="05A71A29" w14:textId="77777777" w:rsidR="00B45F27" w:rsidRPr="00B45F27" w:rsidRDefault="00B45F27" w:rsidP="00BE24E1">
            <w:pPr>
              <w:jc w:val="right"/>
              <w:rPr>
                <w:sz w:val="18"/>
                <w:szCs w:val="18"/>
              </w:rPr>
            </w:pPr>
            <w:r w:rsidRPr="00B45F27">
              <w:rPr>
                <w:sz w:val="18"/>
                <w:szCs w:val="18"/>
              </w:rPr>
              <w:t>85.268</w:t>
            </w:r>
          </w:p>
        </w:tc>
      </w:tr>
      <w:tr w:rsidR="00B45F27" w:rsidRPr="00B45F27" w14:paraId="68D37E6E" w14:textId="77777777" w:rsidTr="00BE24E1">
        <w:trPr>
          <w:trHeight w:val="104"/>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7365B94A" w14:textId="77777777" w:rsidR="00B45F27" w:rsidRPr="00B45F27" w:rsidRDefault="00B45F27" w:rsidP="00BE24E1">
            <w:pPr>
              <w:rPr>
                <w:b/>
                <w:color w:val="000000"/>
                <w:sz w:val="20"/>
                <w:szCs w:val="20"/>
              </w:rPr>
            </w:pPr>
            <w:r w:rsidRPr="00B45F27">
              <w:rPr>
                <w:b/>
                <w:color w:val="000000"/>
                <w:sz w:val="20"/>
                <w:szCs w:val="20"/>
              </w:rPr>
              <w:t>Ukupno program:</w:t>
            </w:r>
          </w:p>
        </w:tc>
        <w:tc>
          <w:tcPr>
            <w:tcW w:w="1417" w:type="dxa"/>
            <w:tcBorders>
              <w:top w:val="nil"/>
              <w:left w:val="nil"/>
              <w:bottom w:val="single" w:sz="4" w:space="0" w:color="auto"/>
              <w:right w:val="single" w:sz="4" w:space="0" w:color="auto"/>
            </w:tcBorders>
            <w:shd w:val="clear" w:color="auto" w:fill="auto"/>
            <w:noWrap/>
            <w:hideMark/>
          </w:tcPr>
          <w:p w14:paraId="20824B30" w14:textId="77777777" w:rsidR="00B45F27" w:rsidRPr="00B45F27" w:rsidRDefault="00B45F27" w:rsidP="00BE24E1">
            <w:pPr>
              <w:jc w:val="right"/>
              <w:rPr>
                <w:sz w:val="18"/>
                <w:szCs w:val="18"/>
              </w:rPr>
            </w:pPr>
            <w:r w:rsidRPr="00B45F27">
              <w:rPr>
                <w:sz w:val="18"/>
                <w:szCs w:val="18"/>
              </w:rPr>
              <w:t>85.268</w:t>
            </w:r>
          </w:p>
        </w:tc>
        <w:tc>
          <w:tcPr>
            <w:tcW w:w="1383" w:type="dxa"/>
            <w:tcBorders>
              <w:top w:val="nil"/>
              <w:left w:val="nil"/>
              <w:bottom w:val="single" w:sz="4" w:space="0" w:color="auto"/>
              <w:right w:val="single" w:sz="4" w:space="0" w:color="auto"/>
            </w:tcBorders>
            <w:shd w:val="clear" w:color="auto" w:fill="auto"/>
            <w:noWrap/>
            <w:hideMark/>
          </w:tcPr>
          <w:p w14:paraId="418B3B4B" w14:textId="77777777" w:rsidR="00B45F27" w:rsidRPr="00B45F27" w:rsidRDefault="00B45F27" w:rsidP="00BE24E1">
            <w:pPr>
              <w:jc w:val="right"/>
              <w:rPr>
                <w:sz w:val="18"/>
                <w:szCs w:val="18"/>
              </w:rPr>
            </w:pPr>
            <w:r w:rsidRPr="00B45F27">
              <w:rPr>
                <w:sz w:val="18"/>
                <w:szCs w:val="18"/>
              </w:rPr>
              <w:t>85.268</w:t>
            </w:r>
          </w:p>
        </w:tc>
        <w:tc>
          <w:tcPr>
            <w:tcW w:w="1311" w:type="dxa"/>
            <w:tcBorders>
              <w:top w:val="nil"/>
              <w:left w:val="nil"/>
              <w:bottom w:val="single" w:sz="4" w:space="0" w:color="auto"/>
              <w:right w:val="single" w:sz="4" w:space="0" w:color="auto"/>
            </w:tcBorders>
            <w:shd w:val="clear" w:color="auto" w:fill="auto"/>
            <w:noWrap/>
            <w:hideMark/>
          </w:tcPr>
          <w:p w14:paraId="156E7155" w14:textId="77777777" w:rsidR="00B45F27" w:rsidRPr="00B45F27" w:rsidRDefault="00B45F27" w:rsidP="00BE24E1">
            <w:pPr>
              <w:jc w:val="right"/>
              <w:rPr>
                <w:sz w:val="18"/>
                <w:szCs w:val="18"/>
              </w:rPr>
            </w:pPr>
            <w:r w:rsidRPr="00B45F27">
              <w:rPr>
                <w:sz w:val="18"/>
                <w:szCs w:val="18"/>
              </w:rPr>
              <w:t>85.268</w:t>
            </w:r>
          </w:p>
        </w:tc>
        <w:tc>
          <w:tcPr>
            <w:tcW w:w="1446" w:type="dxa"/>
            <w:tcBorders>
              <w:top w:val="nil"/>
              <w:left w:val="nil"/>
              <w:bottom w:val="single" w:sz="4" w:space="0" w:color="auto"/>
              <w:right w:val="single" w:sz="4" w:space="0" w:color="auto"/>
            </w:tcBorders>
          </w:tcPr>
          <w:p w14:paraId="48FE8F7D" w14:textId="77777777" w:rsidR="00B45F27" w:rsidRPr="00B45F27" w:rsidRDefault="00B45F27" w:rsidP="00BE24E1">
            <w:pPr>
              <w:jc w:val="right"/>
              <w:rPr>
                <w:sz w:val="18"/>
                <w:szCs w:val="18"/>
              </w:rPr>
            </w:pPr>
            <w:r w:rsidRPr="00B45F27">
              <w:rPr>
                <w:sz w:val="18"/>
                <w:szCs w:val="18"/>
              </w:rPr>
              <w:t>85.268</w:t>
            </w:r>
          </w:p>
        </w:tc>
      </w:tr>
    </w:tbl>
    <w:p w14:paraId="14A641DE" w14:textId="77777777" w:rsidR="00B45F27" w:rsidRPr="00B45F27" w:rsidRDefault="00B45F27" w:rsidP="00B45F27">
      <w:pPr>
        <w:autoSpaceDE w:val="0"/>
        <w:autoSpaceDN w:val="0"/>
        <w:adjustRightInd w:val="0"/>
      </w:pPr>
    </w:p>
    <w:p w14:paraId="49399772" w14:textId="77777777" w:rsidR="00B45F27" w:rsidRPr="00B45F27" w:rsidRDefault="00B45F27" w:rsidP="00B45F27">
      <w:pPr>
        <w:autoSpaceDE w:val="0"/>
        <w:autoSpaceDN w:val="0"/>
        <w:adjustRightInd w:val="0"/>
      </w:pPr>
      <w:r w:rsidRPr="00B45F27">
        <w:t>Opći cilj: financiranje redovne djelatnosti Škole</w:t>
      </w:r>
    </w:p>
    <w:p w14:paraId="4173DA4A" w14:textId="77777777" w:rsidR="00B45F27" w:rsidRPr="00B45F27" w:rsidRDefault="00B45F27" w:rsidP="00B45F27">
      <w:pPr>
        <w:autoSpaceDE w:val="0"/>
        <w:autoSpaceDN w:val="0"/>
        <w:adjustRightInd w:val="0"/>
      </w:pPr>
      <w:r w:rsidRPr="00B45F27">
        <w:t>Posebni cilj: Cilj programa je osigurati održavanje bilanciranih sredstava za financiranje</w:t>
      </w:r>
    </w:p>
    <w:p w14:paraId="148A159D" w14:textId="77777777" w:rsidR="00B45F27" w:rsidRPr="00B45F27" w:rsidRDefault="00B45F27" w:rsidP="00B45F27">
      <w:pPr>
        <w:autoSpaceDE w:val="0"/>
        <w:autoSpaceDN w:val="0"/>
        <w:adjustRightInd w:val="0"/>
      </w:pPr>
      <w:r w:rsidRPr="00B45F27">
        <w:t>decentraliziranih funkcija. Ovim programom financiraju se rashodi iz općih prihoda i</w:t>
      </w:r>
    </w:p>
    <w:p w14:paraId="106BDB84" w14:textId="77777777" w:rsidR="00B45F27" w:rsidRPr="00B45F27" w:rsidRDefault="00B45F27" w:rsidP="00B45F27">
      <w:pPr>
        <w:autoSpaceDE w:val="0"/>
        <w:autoSpaceDN w:val="0"/>
        <w:adjustRightInd w:val="0"/>
      </w:pPr>
      <w:r w:rsidRPr="00B45F27">
        <w:t>primitaka.</w:t>
      </w:r>
    </w:p>
    <w:p w14:paraId="14D10244" w14:textId="77777777" w:rsidR="00B45F27" w:rsidRPr="00B45F27" w:rsidRDefault="00B45F27" w:rsidP="00B45F27">
      <w:pPr>
        <w:autoSpaceDE w:val="0"/>
        <w:autoSpaceDN w:val="0"/>
        <w:adjustRightInd w:val="0"/>
      </w:pPr>
      <w:r w:rsidRPr="00B45F27">
        <w:t>Pravna osnova: Zakon o odgoju i obrazovanju u osnovnoj i srednjoj školi ("Narodne</w:t>
      </w:r>
    </w:p>
    <w:p w14:paraId="31509DBB" w14:textId="77777777" w:rsidR="00B45F27" w:rsidRPr="00B45F27" w:rsidRDefault="00B45F27" w:rsidP="00B45F27">
      <w:pPr>
        <w:autoSpaceDE w:val="0"/>
        <w:autoSpaceDN w:val="0"/>
        <w:adjustRightInd w:val="0"/>
      </w:pPr>
      <w:r w:rsidRPr="00B45F27">
        <w:t>novine" broj 87/08, 86/09,92/10,105/10-ispravak i 90/11,5/12, 16/12, 86/12,</w:t>
      </w:r>
    </w:p>
    <w:p w14:paraId="7CBFDD28" w14:textId="77777777" w:rsidR="00B45F27" w:rsidRPr="00B45F27" w:rsidRDefault="00B45F27" w:rsidP="00B45F27">
      <w:pPr>
        <w:autoSpaceDE w:val="0"/>
        <w:autoSpaceDN w:val="0"/>
        <w:adjustRightInd w:val="0"/>
      </w:pPr>
      <w:r w:rsidRPr="00B45F27">
        <w:t>126/12, 94/13, 152/14, 07/17 ,68/18, 98/19, 64/20), Državni pedagoški standard</w:t>
      </w:r>
    </w:p>
    <w:p w14:paraId="679439A5" w14:textId="77777777" w:rsidR="00B45F27" w:rsidRPr="00B45F27" w:rsidRDefault="00B45F27" w:rsidP="00B45F27">
      <w:pPr>
        <w:autoSpaceDE w:val="0"/>
        <w:autoSpaceDN w:val="0"/>
        <w:adjustRightInd w:val="0"/>
      </w:pPr>
      <w:r w:rsidRPr="00B45F27">
        <w:t>osnovnoškolskog sustava odgoja i obrazovanja ("Narodne novine" broj 63/08,</w:t>
      </w:r>
    </w:p>
    <w:p w14:paraId="3C74615C" w14:textId="77777777" w:rsidR="00B45F27" w:rsidRPr="00B45F27" w:rsidRDefault="00B45F27" w:rsidP="00B45F27">
      <w:pPr>
        <w:autoSpaceDE w:val="0"/>
        <w:autoSpaceDN w:val="0"/>
        <w:adjustRightInd w:val="0"/>
      </w:pPr>
      <w:r w:rsidRPr="00B45F27">
        <w:t>90/10), Godišnji plan i program Osnovne škole Podmurvice od  7. listopada 2022.</w:t>
      </w:r>
    </w:p>
    <w:p w14:paraId="57C7C7E8" w14:textId="77777777" w:rsidR="00B45F27" w:rsidRPr="00B45F27" w:rsidRDefault="00B45F27" w:rsidP="00B45F27">
      <w:pPr>
        <w:autoSpaceDE w:val="0"/>
        <w:autoSpaceDN w:val="0"/>
        <w:adjustRightInd w:val="0"/>
      </w:pPr>
      <w:r w:rsidRPr="00B45F27">
        <w:t>godine, Kurikulumu Osnovne škole Podmurvice  od 7. listopada 2022. godine,</w:t>
      </w:r>
    </w:p>
    <w:p w14:paraId="264D060B" w14:textId="77777777" w:rsidR="00B45F27" w:rsidRPr="00B45F27" w:rsidRDefault="00B45F27" w:rsidP="00B45F27">
      <w:pPr>
        <w:autoSpaceDE w:val="0"/>
        <w:autoSpaceDN w:val="0"/>
        <w:adjustRightInd w:val="0"/>
      </w:pPr>
      <w:r w:rsidRPr="00B45F27">
        <w:t>Zakonu o odgoju i obrazovanju na jeziku i pismu nacionalnih manjina (NN 5U2000,</w:t>
      </w:r>
    </w:p>
    <w:p w14:paraId="73EDAA03" w14:textId="77777777" w:rsidR="00B45F27" w:rsidRPr="00B45F27" w:rsidRDefault="00B45F27" w:rsidP="00B45F27">
      <w:pPr>
        <w:autoSpaceDE w:val="0"/>
        <w:autoSpaceDN w:val="0"/>
        <w:adjustRightInd w:val="0"/>
      </w:pPr>
      <w:r w:rsidRPr="00B45F27">
        <w:t>56/2000), Pravilniku o polaganju stručnog ispita u osnovnom i srednjem Školstvu (NN</w:t>
      </w:r>
    </w:p>
    <w:p w14:paraId="7FA02302" w14:textId="77777777" w:rsidR="00B45F27" w:rsidRPr="00B45F27" w:rsidRDefault="00B45F27" w:rsidP="00B45F27">
      <w:pPr>
        <w:autoSpaceDE w:val="0"/>
        <w:autoSpaceDN w:val="0"/>
        <w:adjustRightInd w:val="0"/>
      </w:pPr>
      <w:r w:rsidRPr="00B45F27">
        <w:t>88/03), Zakonu o odgoju i obrazovanju na jeziku i pismu nacionalnih manjina (NN</w:t>
      </w:r>
    </w:p>
    <w:p w14:paraId="3D6BEF8D" w14:textId="77777777" w:rsidR="00B45F27" w:rsidRPr="00B45F27" w:rsidRDefault="00B45F27" w:rsidP="00B45F27">
      <w:pPr>
        <w:autoSpaceDE w:val="0"/>
        <w:autoSpaceDN w:val="0"/>
        <w:adjustRightInd w:val="0"/>
        <w:jc w:val="both"/>
      </w:pPr>
      <w:r w:rsidRPr="00B45F27">
        <w:t>51/2000, 56/2000), Pravilniku o vježbaonicama u osnovnoj Školi (NN 40/91).</w:t>
      </w:r>
    </w:p>
    <w:p w14:paraId="70D1B662" w14:textId="77777777" w:rsidR="00B45F27" w:rsidRPr="00B45F27" w:rsidRDefault="00B45F27" w:rsidP="00B45F27">
      <w:pPr>
        <w:autoSpaceDE w:val="0"/>
        <w:autoSpaceDN w:val="0"/>
        <w:adjustRightInd w:val="0"/>
        <w:jc w:val="both"/>
      </w:pPr>
    </w:p>
    <w:p w14:paraId="384EB65A" w14:textId="77777777" w:rsidR="00B45F27" w:rsidRPr="00B45F27" w:rsidRDefault="00B45F27" w:rsidP="00B45F27">
      <w:pPr>
        <w:autoSpaceDE w:val="0"/>
        <w:autoSpaceDN w:val="0"/>
        <w:adjustRightInd w:val="0"/>
        <w:jc w:val="both"/>
      </w:pPr>
      <w:r w:rsidRPr="00B45F27">
        <w:rPr>
          <w:b/>
        </w:rPr>
        <w:t>Pod Aktivnost: A113701</w:t>
      </w:r>
      <w:r w:rsidRPr="00B45F27">
        <w:t xml:space="preserve"> Programska djelatnost osnovnih Škola Grada</w:t>
      </w:r>
    </w:p>
    <w:p w14:paraId="3EB67223" w14:textId="77777777" w:rsidR="00B45F27" w:rsidRPr="00B45F27" w:rsidRDefault="00B45F27" w:rsidP="00B45F27">
      <w:pPr>
        <w:autoSpaceDE w:val="0"/>
        <w:autoSpaceDN w:val="0"/>
        <w:adjustRightInd w:val="0"/>
        <w:jc w:val="both"/>
      </w:pPr>
      <w:r w:rsidRPr="00B45F27">
        <w:t>planirani su rashodi i izdaci koji se odnose na redovnu djelatnost Škole, a financirani</w:t>
      </w:r>
    </w:p>
    <w:p w14:paraId="78458194" w14:textId="77777777" w:rsidR="00B45F27" w:rsidRPr="00B45F27" w:rsidRDefault="00B45F27" w:rsidP="00B45F27">
      <w:pPr>
        <w:autoSpaceDE w:val="0"/>
        <w:autoSpaceDN w:val="0"/>
        <w:adjustRightInd w:val="0"/>
        <w:jc w:val="both"/>
      </w:pPr>
      <w:r w:rsidRPr="00B45F27">
        <w:t>su na teret decentraliziranih prihoda. U okviru ove Aktivnosti prikazani su rashodi i</w:t>
      </w:r>
    </w:p>
    <w:p w14:paraId="1D88F4F1" w14:textId="77777777" w:rsidR="00B45F27" w:rsidRPr="00B45F27" w:rsidRDefault="00B45F27" w:rsidP="00B45F27">
      <w:pPr>
        <w:autoSpaceDE w:val="0"/>
        <w:autoSpaceDN w:val="0"/>
        <w:adjustRightInd w:val="0"/>
        <w:jc w:val="both"/>
      </w:pPr>
      <w:r w:rsidRPr="00B45F27">
        <w:t>izdaci poslovanja u ukupnom iznosu od   85.268 E u potpunosti financirani na</w:t>
      </w:r>
    </w:p>
    <w:p w14:paraId="2A2983DD" w14:textId="77777777" w:rsidR="00B45F27" w:rsidRPr="00B45F27" w:rsidRDefault="00B45F27" w:rsidP="00B45F27">
      <w:pPr>
        <w:autoSpaceDE w:val="0"/>
        <w:autoSpaceDN w:val="0"/>
        <w:adjustRightInd w:val="0"/>
        <w:jc w:val="both"/>
      </w:pPr>
      <w:r w:rsidRPr="00B45F27">
        <w:t>teret Proračuna Grada Rijeke, izvora 1200.</w:t>
      </w:r>
    </w:p>
    <w:p w14:paraId="15B4859C" w14:textId="77777777" w:rsidR="00B45F27" w:rsidRPr="00B45F27" w:rsidRDefault="00B45F27" w:rsidP="00B45F27">
      <w:pPr>
        <w:autoSpaceDE w:val="0"/>
        <w:autoSpaceDN w:val="0"/>
        <w:adjustRightInd w:val="0"/>
        <w:jc w:val="both"/>
      </w:pPr>
      <w:r w:rsidRPr="00B45F27">
        <w:t>Aktivnost A113701 : Programska djelatnost ustanove</w:t>
      </w:r>
    </w:p>
    <w:p w14:paraId="497680B9" w14:textId="77777777" w:rsidR="00B45F27" w:rsidRPr="00B45F27" w:rsidRDefault="00B45F27" w:rsidP="00B45F27">
      <w:pPr>
        <w:autoSpaceDE w:val="0"/>
        <w:autoSpaceDN w:val="0"/>
        <w:adjustRightInd w:val="0"/>
        <w:jc w:val="both"/>
      </w:pPr>
      <w:r w:rsidRPr="00B45F27">
        <w:t>Prikaz procjene potrebnih sredstava: 85.268</w:t>
      </w:r>
    </w:p>
    <w:p w14:paraId="623504E2" w14:textId="77777777" w:rsidR="00B45F27" w:rsidRPr="00B45F27" w:rsidRDefault="00B45F27" w:rsidP="00B45F27">
      <w:pPr>
        <w:autoSpaceDE w:val="0"/>
        <w:autoSpaceDN w:val="0"/>
        <w:adjustRightInd w:val="0"/>
        <w:jc w:val="both"/>
      </w:pPr>
      <w:r w:rsidRPr="00B45F27">
        <w:t>Prikaz mjerila uspješnosti za aktivnost:</w:t>
      </w:r>
    </w:p>
    <w:p w14:paraId="27093D7A" w14:textId="77777777" w:rsidR="00B45F27" w:rsidRPr="00B45F27" w:rsidRDefault="00B45F27" w:rsidP="00B45F27">
      <w:pPr>
        <w:autoSpaceDE w:val="0"/>
        <w:autoSpaceDN w:val="0"/>
        <w:adjustRightInd w:val="0"/>
        <w:jc w:val="both"/>
      </w:pPr>
      <w:r w:rsidRPr="00B45F27">
        <w:t>Mjerilo outputa - materijalni i financijski rashodi redovne nastave</w:t>
      </w:r>
    </w:p>
    <w:p w14:paraId="28882FF6" w14:textId="77777777" w:rsidR="00B45F27" w:rsidRPr="00B45F27" w:rsidRDefault="00B45F27" w:rsidP="00B45F27">
      <w:pPr>
        <w:autoSpaceDE w:val="0"/>
        <w:autoSpaceDN w:val="0"/>
        <w:adjustRightInd w:val="0"/>
        <w:jc w:val="both"/>
      </w:pPr>
      <w:r w:rsidRPr="00B45F27">
        <w:t>Mjerilo efikasnosti - rashodi u iznosu od 20,36 po upisanom učeniku mjesečno.</w:t>
      </w:r>
    </w:p>
    <w:p w14:paraId="0BA4C484" w14:textId="77777777" w:rsidR="00B45F27" w:rsidRPr="00B45F27" w:rsidRDefault="00B45F27" w:rsidP="00B45F27">
      <w:pPr>
        <w:autoSpaceDE w:val="0"/>
        <w:autoSpaceDN w:val="0"/>
        <w:adjustRightInd w:val="0"/>
        <w:jc w:val="both"/>
      </w:pPr>
      <w:r w:rsidRPr="00B45F27">
        <w:t>Mjerilo rezultata (outcome) - ostvarenje rashoda ove aktivnosti do 100,00% u</w:t>
      </w:r>
    </w:p>
    <w:p w14:paraId="4B13AEC1" w14:textId="77777777" w:rsidR="00B45F27" w:rsidRPr="00B45F27" w:rsidRDefault="00B45F27" w:rsidP="00B45F27">
      <w:pPr>
        <w:autoSpaceDE w:val="0"/>
        <w:autoSpaceDN w:val="0"/>
        <w:adjustRightInd w:val="0"/>
        <w:jc w:val="both"/>
      </w:pPr>
      <w:r w:rsidRPr="00B45F27">
        <w:lastRenderedPageBreak/>
        <w:t>odnosu na ukupne rashode ovog Programa.</w:t>
      </w:r>
    </w:p>
    <w:p w14:paraId="4D2401CC" w14:textId="77777777" w:rsidR="00B45F27" w:rsidRPr="00B45F27" w:rsidRDefault="00B45F27" w:rsidP="00B45F27">
      <w:pPr>
        <w:autoSpaceDE w:val="0"/>
        <w:autoSpaceDN w:val="0"/>
        <w:adjustRightInd w:val="0"/>
        <w:jc w:val="both"/>
      </w:pPr>
      <w:r w:rsidRPr="00B45F27">
        <w:t>Cilj programa je osigurati održavanje bilanciranih sredstava za financiranje</w:t>
      </w:r>
    </w:p>
    <w:p w14:paraId="7965C739" w14:textId="77777777" w:rsidR="00B45F27" w:rsidRPr="00B45F27" w:rsidRDefault="00B45F27" w:rsidP="00B45F27">
      <w:pPr>
        <w:autoSpaceDE w:val="0"/>
        <w:autoSpaceDN w:val="0"/>
        <w:adjustRightInd w:val="0"/>
        <w:jc w:val="both"/>
      </w:pPr>
      <w:r w:rsidRPr="00B45F27">
        <w:t>decentraliziranih funkcija. Ovim programom financiraju se rashodi iz općih prihoda i</w:t>
      </w:r>
    </w:p>
    <w:p w14:paraId="5098C6EC" w14:textId="77777777" w:rsidR="00B45F27" w:rsidRPr="00B45F27" w:rsidRDefault="00B45F27" w:rsidP="00B45F27">
      <w:pPr>
        <w:autoSpaceDE w:val="0"/>
        <w:autoSpaceDN w:val="0"/>
        <w:adjustRightInd w:val="0"/>
        <w:jc w:val="both"/>
      </w:pPr>
      <w:r w:rsidRPr="00B45F27">
        <w:t>primitaka.</w:t>
      </w:r>
    </w:p>
    <w:p w14:paraId="10143742" w14:textId="77777777" w:rsidR="00B45F27" w:rsidRPr="00B45F27" w:rsidRDefault="00B45F27" w:rsidP="00B45F27">
      <w:pPr>
        <w:autoSpaceDE w:val="0"/>
        <w:autoSpaceDN w:val="0"/>
        <w:adjustRightInd w:val="0"/>
        <w:jc w:val="both"/>
      </w:pPr>
      <w:r w:rsidRPr="00B45F27">
        <w:t>Kapitalni projekt: K113703 - Ulaganja u nefinancijsku imovini nisu planirana</w:t>
      </w:r>
    </w:p>
    <w:p w14:paraId="7298AB8D" w14:textId="77777777" w:rsidR="00B45F27" w:rsidRPr="00B45F27" w:rsidRDefault="00B45F27" w:rsidP="00B45F27">
      <w:pPr>
        <w:autoSpaceDE w:val="0"/>
        <w:autoSpaceDN w:val="0"/>
        <w:adjustRightInd w:val="0"/>
        <w:jc w:val="both"/>
        <w:rPr>
          <w:b/>
          <w:highlight w:val="lightGray"/>
        </w:rPr>
      </w:pPr>
    </w:p>
    <w:p w14:paraId="65FA327C" w14:textId="77777777" w:rsidR="00B45F27" w:rsidRPr="00B45F27" w:rsidRDefault="00B45F27" w:rsidP="00B45F27">
      <w:pPr>
        <w:autoSpaceDE w:val="0"/>
        <w:autoSpaceDN w:val="0"/>
        <w:adjustRightInd w:val="0"/>
        <w:jc w:val="both"/>
        <w:rPr>
          <w:b/>
          <w:highlight w:val="lightGray"/>
        </w:rPr>
      </w:pPr>
    </w:p>
    <w:p w14:paraId="4A6FBF66" w14:textId="77777777" w:rsidR="00B45F27" w:rsidRPr="00B45F27" w:rsidRDefault="00B45F27" w:rsidP="00B45F27">
      <w:pPr>
        <w:autoSpaceDE w:val="0"/>
        <w:autoSpaceDN w:val="0"/>
        <w:adjustRightInd w:val="0"/>
        <w:jc w:val="both"/>
        <w:rPr>
          <w:b/>
          <w:highlight w:val="lightGray"/>
        </w:rPr>
      </w:pPr>
    </w:p>
    <w:p w14:paraId="3C0E8BAA" w14:textId="77777777" w:rsidR="00B45F27" w:rsidRPr="00B45F27" w:rsidRDefault="00B45F27" w:rsidP="00B45F27">
      <w:pPr>
        <w:autoSpaceDE w:val="0"/>
        <w:autoSpaceDN w:val="0"/>
        <w:adjustRightInd w:val="0"/>
        <w:jc w:val="both"/>
        <w:rPr>
          <w:b/>
        </w:rPr>
      </w:pPr>
      <w:r w:rsidRPr="00B45F27">
        <w:rPr>
          <w:b/>
          <w:highlight w:val="lightGray"/>
        </w:rPr>
        <w:t xml:space="preserve">PROGRAM </w:t>
      </w:r>
      <w:r w:rsidRPr="00B45F27">
        <w:rPr>
          <w:b/>
          <w:sz w:val="27"/>
          <w:szCs w:val="27"/>
          <w:highlight w:val="lightGray"/>
        </w:rPr>
        <w:t xml:space="preserve">1138 </w:t>
      </w:r>
      <w:r w:rsidRPr="00B45F27">
        <w:rPr>
          <w:b/>
          <w:highlight w:val="lightGray"/>
        </w:rPr>
        <w:t>PROGRAM ZAKONSKOG STANDARDA</w:t>
      </w:r>
    </w:p>
    <w:p w14:paraId="1510C9E8" w14:textId="77777777" w:rsidR="00B45F27" w:rsidRPr="00B45F27" w:rsidRDefault="00B45F27" w:rsidP="00B45F27">
      <w:pPr>
        <w:autoSpaceDE w:val="0"/>
        <w:autoSpaceDN w:val="0"/>
        <w:adjustRightInd w:val="0"/>
        <w:jc w:val="both"/>
        <w:rPr>
          <w:b/>
        </w:rPr>
      </w:pPr>
    </w:p>
    <w:p w14:paraId="401E9842" w14:textId="77777777" w:rsidR="00B45F27" w:rsidRPr="00B45F27" w:rsidRDefault="00B45F27" w:rsidP="00B45F27">
      <w:pPr>
        <w:autoSpaceDE w:val="0"/>
        <w:autoSpaceDN w:val="0"/>
        <w:adjustRightInd w:val="0"/>
        <w:jc w:val="both"/>
        <w:rPr>
          <w:b/>
        </w:rPr>
      </w:pPr>
    </w:p>
    <w:tbl>
      <w:tblPr>
        <w:tblW w:w="9258" w:type="dxa"/>
        <w:tblInd w:w="93" w:type="dxa"/>
        <w:tblLook w:val="04A0" w:firstRow="1" w:lastRow="0" w:firstColumn="1" w:lastColumn="0" w:noHBand="0" w:noVBand="1"/>
      </w:tblPr>
      <w:tblGrid>
        <w:gridCol w:w="3701"/>
        <w:gridCol w:w="1417"/>
        <w:gridCol w:w="1383"/>
        <w:gridCol w:w="1311"/>
        <w:gridCol w:w="1446"/>
      </w:tblGrid>
      <w:tr w:rsidR="00B45F27" w:rsidRPr="00B45F27" w14:paraId="451A5A3C" w14:textId="77777777" w:rsidTr="00BE24E1">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3E0AF" w14:textId="77777777" w:rsidR="00B45F27" w:rsidRPr="00B45F27" w:rsidRDefault="00B45F27" w:rsidP="00BE24E1">
            <w:pPr>
              <w:jc w:val="center"/>
              <w:rPr>
                <w:b/>
                <w:color w:val="000000"/>
                <w:sz w:val="20"/>
                <w:szCs w:val="20"/>
              </w:rPr>
            </w:pPr>
            <w:r w:rsidRPr="00B45F27">
              <w:rPr>
                <w:b/>
                <w:color w:val="000000"/>
                <w:sz w:val="20"/>
                <w:szCs w:val="20"/>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58F8912" w14:textId="77777777" w:rsidR="00B45F27" w:rsidRPr="00B45F27" w:rsidRDefault="00B45F27" w:rsidP="00BE24E1">
            <w:pPr>
              <w:jc w:val="center"/>
              <w:rPr>
                <w:b/>
                <w:color w:val="000000"/>
                <w:sz w:val="20"/>
                <w:szCs w:val="20"/>
              </w:rPr>
            </w:pPr>
            <w:r w:rsidRPr="00B45F27">
              <w:rPr>
                <w:b/>
                <w:color w:val="000000"/>
                <w:sz w:val="20"/>
                <w:szCs w:val="20"/>
              </w:rPr>
              <w:t xml:space="preserve">Proračun </w:t>
            </w:r>
          </w:p>
          <w:p w14:paraId="0E8A35CF" w14:textId="77777777" w:rsidR="00B45F27" w:rsidRPr="00B45F27" w:rsidRDefault="00B45F27" w:rsidP="00BE24E1">
            <w:pPr>
              <w:jc w:val="center"/>
              <w:rPr>
                <w:b/>
                <w:color w:val="000000"/>
                <w:sz w:val="20"/>
                <w:szCs w:val="20"/>
              </w:rPr>
            </w:pPr>
            <w:r w:rsidRPr="00B45F27">
              <w:rPr>
                <w:b/>
                <w:color w:val="000000"/>
                <w:sz w:val="20"/>
                <w:szCs w:val="20"/>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673EF780" w14:textId="77777777" w:rsidR="00B45F27" w:rsidRPr="00B45F27" w:rsidRDefault="00B45F27" w:rsidP="00BE24E1">
            <w:pPr>
              <w:jc w:val="center"/>
              <w:rPr>
                <w:b/>
                <w:color w:val="000000"/>
                <w:sz w:val="20"/>
                <w:szCs w:val="20"/>
              </w:rPr>
            </w:pPr>
            <w:r w:rsidRPr="00B45F27">
              <w:rPr>
                <w:b/>
                <w:color w:val="000000"/>
                <w:sz w:val="20"/>
                <w:szCs w:val="20"/>
              </w:rPr>
              <w:t>Plan</w:t>
            </w:r>
          </w:p>
          <w:p w14:paraId="75A9D744" w14:textId="77777777" w:rsidR="00B45F27" w:rsidRPr="00B45F27" w:rsidRDefault="00B45F27" w:rsidP="00BE24E1">
            <w:pPr>
              <w:jc w:val="center"/>
              <w:rPr>
                <w:b/>
                <w:color w:val="000000"/>
                <w:sz w:val="20"/>
                <w:szCs w:val="20"/>
              </w:rPr>
            </w:pPr>
            <w:r w:rsidRPr="00B45F27">
              <w:rPr>
                <w:b/>
                <w:color w:val="000000"/>
                <w:sz w:val="20"/>
                <w:szCs w:val="20"/>
              </w:rPr>
              <w:t>2023.</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0FB44FE1" w14:textId="77777777" w:rsidR="00B45F27" w:rsidRPr="00B45F27" w:rsidRDefault="00B45F27" w:rsidP="00BE24E1">
            <w:pPr>
              <w:jc w:val="center"/>
              <w:rPr>
                <w:b/>
                <w:color w:val="000000"/>
                <w:sz w:val="20"/>
                <w:szCs w:val="20"/>
              </w:rPr>
            </w:pPr>
            <w:r w:rsidRPr="00B45F27">
              <w:rPr>
                <w:b/>
                <w:color w:val="000000"/>
                <w:sz w:val="20"/>
                <w:szCs w:val="20"/>
              </w:rPr>
              <w:t>Projekcija 2024.</w:t>
            </w:r>
          </w:p>
        </w:tc>
        <w:tc>
          <w:tcPr>
            <w:tcW w:w="1446" w:type="dxa"/>
            <w:tcBorders>
              <w:top w:val="single" w:sz="4" w:space="0" w:color="auto"/>
              <w:left w:val="nil"/>
              <w:bottom w:val="single" w:sz="4" w:space="0" w:color="auto"/>
              <w:right w:val="single" w:sz="4" w:space="0" w:color="auto"/>
            </w:tcBorders>
            <w:vAlign w:val="center"/>
          </w:tcPr>
          <w:p w14:paraId="13692E1A" w14:textId="77777777" w:rsidR="00B45F27" w:rsidRPr="00B45F27" w:rsidRDefault="00B45F27" w:rsidP="00BE24E1">
            <w:pPr>
              <w:jc w:val="center"/>
              <w:rPr>
                <w:b/>
                <w:color w:val="000000"/>
                <w:sz w:val="20"/>
                <w:szCs w:val="20"/>
              </w:rPr>
            </w:pPr>
            <w:r w:rsidRPr="00B45F27">
              <w:rPr>
                <w:b/>
                <w:color w:val="000000"/>
                <w:sz w:val="20"/>
                <w:szCs w:val="20"/>
              </w:rPr>
              <w:t>Projekcija 2025.</w:t>
            </w:r>
          </w:p>
        </w:tc>
      </w:tr>
      <w:tr w:rsidR="00B45F27" w:rsidRPr="00B45F27" w14:paraId="54F4BF06" w14:textId="77777777" w:rsidTr="00BE24E1">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14:paraId="1F0491E1" w14:textId="77777777" w:rsidR="00B45F27" w:rsidRPr="00B45F27" w:rsidRDefault="00B45F27" w:rsidP="00BE24E1">
            <w:pPr>
              <w:jc w:val="both"/>
              <w:rPr>
                <w:sz w:val="18"/>
                <w:szCs w:val="18"/>
              </w:rPr>
            </w:pPr>
            <w:r w:rsidRPr="00B45F27">
              <w:rPr>
                <w:sz w:val="18"/>
                <w:szCs w:val="18"/>
              </w:rPr>
              <w:t>PROGRAM STANDARDA IZNAD DRŽAVNOG STANDARDA – ŠIRE JAVNE POTREBE</w:t>
            </w:r>
          </w:p>
        </w:tc>
        <w:tc>
          <w:tcPr>
            <w:tcW w:w="1417" w:type="dxa"/>
            <w:tcBorders>
              <w:top w:val="nil"/>
              <w:left w:val="nil"/>
              <w:bottom w:val="single" w:sz="4" w:space="0" w:color="auto"/>
              <w:right w:val="single" w:sz="4" w:space="0" w:color="auto"/>
            </w:tcBorders>
            <w:shd w:val="clear" w:color="auto" w:fill="auto"/>
            <w:noWrap/>
            <w:hideMark/>
          </w:tcPr>
          <w:p w14:paraId="0D5D35AA" w14:textId="77777777" w:rsidR="00B45F27" w:rsidRPr="00B45F27" w:rsidRDefault="00B45F27" w:rsidP="00BE24E1">
            <w:pPr>
              <w:jc w:val="right"/>
              <w:rPr>
                <w:sz w:val="18"/>
                <w:szCs w:val="18"/>
              </w:rPr>
            </w:pPr>
          </w:p>
          <w:p w14:paraId="4BE074D4" w14:textId="77777777" w:rsidR="00B45F27" w:rsidRPr="00B45F27" w:rsidRDefault="00B45F27" w:rsidP="00BE24E1">
            <w:pPr>
              <w:jc w:val="right"/>
              <w:rPr>
                <w:sz w:val="18"/>
                <w:szCs w:val="18"/>
              </w:rPr>
            </w:pPr>
            <w:r w:rsidRPr="00B45F27">
              <w:rPr>
                <w:sz w:val="18"/>
                <w:szCs w:val="18"/>
              </w:rPr>
              <w:t>60.065</w:t>
            </w:r>
          </w:p>
        </w:tc>
        <w:tc>
          <w:tcPr>
            <w:tcW w:w="1383" w:type="dxa"/>
            <w:tcBorders>
              <w:top w:val="nil"/>
              <w:left w:val="nil"/>
              <w:bottom w:val="single" w:sz="4" w:space="0" w:color="auto"/>
              <w:right w:val="single" w:sz="4" w:space="0" w:color="auto"/>
            </w:tcBorders>
            <w:shd w:val="clear" w:color="auto" w:fill="auto"/>
            <w:noWrap/>
            <w:hideMark/>
          </w:tcPr>
          <w:p w14:paraId="7CEEBA16" w14:textId="77777777" w:rsidR="00B45F27" w:rsidRPr="00B45F27" w:rsidRDefault="00B45F27" w:rsidP="00BE24E1">
            <w:pPr>
              <w:jc w:val="right"/>
              <w:rPr>
                <w:sz w:val="18"/>
                <w:szCs w:val="18"/>
              </w:rPr>
            </w:pPr>
          </w:p>
          <w:p w14:paraId="6D65CC5C" w14:textId="77777777" w:rsidR="00B45F27" w:rsidRPr="00B45F27" w:rsidRDefault="00B45F27" w:rsidP="00BE24E1">
            <w:pPr>
              <w:jc w:val="right"/>
              <w:rPr>
                <w:sz w:val="18"/>
                <w:szCs w:val="18"/>
              </w:rPr>
            </w:pPr>
            <w:r w:rsidRPr="00B45F27">
              <w:rPr>
                <w:sz w:val="18"/>
                <w:szCs w:val="18"/>
              </w:rPr>
              <w:t>60.654</w:t>
            </w:r>
          </w:p>
        </w:tc>
        <w:tc>
          <w:tcPr>
            <w:tcW w:w="1311" w:type="dxa"/>
            <w:tcBorders>
              <w:top w:val="nil"/>
              <w:left w:val="nil"/>
              <w:bottom w:val="single" w:sz="4" w:space="0" w:color="auto"/>
              <w:right w:val="single" w:sz="4" w:space="0" w:color="auto"/>
            </w:tcBorders>
            <w:shd w:val="clear" w:color="auto" w:fill="auto"/>
            <w:noWrap/>
            <w:hideMark/>
          </w:tcPr>
          <w:p w14:paraId="755DD4B0" w14:textId="77777777" w:rsidR="00B45F27" w:rsidRPr="00B45F27" w:rsidRDefault="00B45F27" w:rsidP="00BE24E1">
            <w:pPr>
              <w:jc w:val="right"/>
              <w:rPr>
                <w:sz w:val="18"/>
                <w:szCs w:val="18"/>
              </w:rPr>
            </w:pPr>
          </w:p>
          <w:p w14:paraId="2BB55A1A" w14:textId="77777777" w:rsidR="00B45F27" w:rsidRPr="00B45F27" w:rsidRDefault="00B45F27" w:rsidP="00BE24E1">
            <w:pPr>
              <w:jc w:val="right"/>
              <w:rPr>
                <w:sz w:val="18"/>
                <w:szCs w:val="18"/>
              </w:rPr>
            </w:pPr>
            <w:r w:rsidRPr="00B45F27">
              <w:rPr>
                <w:sz w:val="18"/>
                <w:szCs w:val="18"/>
              </w:rPr>
              <w:t>60.654</w:t>
            </w:r>
          </w:p>
        </w:tc>
        <w:tc>
          <w:tcPr>
            <w:tcW w:w="1446" w:type="dxa"/>
            <w:tcBorders>
              <w:top w:val="nil"/>
              <w:left w:val="nil"/>
              <w:bottom w:val="single" w:sz="4" w:space="0" w:color="auto"/>
              <w:right w:val="single" w:sz="4" w:space="0" w:color="auto"/>
            </w:tcBorders>
          </w:tcPr>
          <w:p w14:paraId="674E5C27" w14:textId="77777777" w:rsidR="00B45F27" w:rsidRPr="00B45F27" w:rsidRDefault="00B45F27" w:rsidP="00BE24E1">
            <w:pPr>
              <w:jc w:val="right"/>
              <w:rPr>
                <w:sz w:val="18"/>
                <w:szCs w:val="18"/>
              </w:rPr>
            </w:pPr>
          </w:p>
          <w:p w14:paraId="443233A9" w14:textId="77777777" w:rsidR="00B45F27" w:rsidRPr="00B45F27" w:rsidRDefault="00B45F27" w:rsidP="00BE24E1">
            <w:pPr>
              <w:jc w:val="right"/>
              <w:rPr>
                <w:sz w:val="18"/>
                <w:szCs w:val="18"/>
              </w:rPr>
            </w:pPr>
            <w:r w:rsidRPr="00B45F27">
              <w:rPr>
                <w:sz w:val="18"/>
                <w:szCs w:val="18"/>
              </w:rPr>
              <w:t>60.654</w:t>
            </w:r>
          </w:p>
        </w:tc>
      </w:tr>
      <w:tr w:rsidR="00B45F27" w:rsidRPr="00B45F27" w14:paraId="5A66BED9" w14:textId="77777777" w:rsidTr="00BE24E1">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tcPr>
          <w:p w14:paraId="4C5120D8" w14:textId="77777777" w:rsidR="00B45F27" w:rsidRPr="00B45F27" w:rsidRDefault="00B45F27" w:rsidP="00BE24E1">
            <w:pPr>
              <w:jc w:val="both"/>
              <w:rPr>
                <w:sz w:val="18"/>
                <w:szCs w:val="18"/>
              </w:rPr>
            </w:pPr>
            <w:r w:rsidRPr="00B45F27">
              <w:rPr>
                <w:sz w:val="18"/>
                <w:szCs w:val="18"/>
              </w:rPr>
              <w:t>PROGRAM STANDARDA IZNAD DRŽAVNOG STANDARDA – ŠIRE JAVNE POTREBE PRIHODI ZA POSEBNE NAMJENE (vlastiti prihodi)</w:t>
            </w:r>
          </w:p>
        </w:tc>
        <w:tc>
          <w:tcPr>
            <w:tcW w:w="1417" w:type="dxa"/>
            <w:tcBorders>
              <w:top w:val="nil"/>
              <w:left w:val="nil"/>
              <w:bottom w:val="single" w:sz="4" w:space="0" w:color="auto"/>
              <w:right w:val="single" w:sz="4" w:space="0" w:color="auto"/>
            </w:tcBorders>
            <w:shd w:val="clear" w:color="auto" w:fill="auto"/>
            <w:noWrap/>
          </w:tcPr>
          <w:p w14:paraId="5F65EC3D" w14:textId="77777777" w:rsidR="00B45F27" w:rsidRPr="00B45F27" w:rsidRDefault="00B45F27" w:rsidP="00BE24E1">
            <w:pPr>
              <w:jc w:val="right"/>
              <w:rPr>
                <w:sz w:val="18"/>
                <w:szCs w:val="18"/>
              </w:rPr>
            </w:pPr>
          </w:p>
          <w:p w14:paraId="6424BDF8" w14:textId="77777777" w:rsidR="00B45F27" w:rsidRPr="00B45F27" w:rsidRDefault="00B45F27" w:rsidP="00BE24E1">
            <w:pPr>
              <w:jc w:val="right"/>
              <w:rPr>
                <w:sz w:val="18"/>
                <w:szCs w:val="18"/>
              </w:rPr>
            </w:pPr>
            <w:r w:rsidRPr="00B45F27">
              <w:rPr>
                <w:sz w:val="18"/>
                <w:szCs w:val="18"/>
              </w:rPr>
              <w:t>83.960</w:t>
            </w:r>
          </w:p>
        </w:tc>
        <w:tc>
          <w:tcPr>
            <w:tcW w:w="1383" w:type="dxa"/>
            <w:tcBorders>
              <w:top w:val="nil"/>
              <w:left w:val="nil"/>
              <w:bottom w:val="single" w:sz="4" w:space="0" w:color="auto"/>
              <w:right w:val="single" w:sz="4" w:space="0" w:color="auto"/>
            </w:tcBorders>
            <w:shd w:val="clear" w:color="auto" w:fill="auto"/>
            <w:noWrap/>
          </w:tcPr>
          <w:p w14:paraId="7098BCD1" w14:textId="77777777" w:rsidR="00B45F27" w:rsidRPr="00B45F27" w:rsidRDefault="00B45F27" w:rsidP="00BE24E1">
            <w:pPr>
              <w:jc w:val="right"/>
              <w:rPr>
                <w:sz w:val="18"/>
                <w:szCs w:val="18"/>
              </w:rPr>
            </w:pPr>
          </w:p>
          <w:p w14:paraId="2E908315" w14:textId="77777777" w:rsidR="00B45F27" w:rsidRPr="00B45F27" w:rsidRDefault="00B45F27" w:rsidP="00BE24E1">
            <w:pPr>
              <w:jc w:val="right"/>
              <w:rPr>
                <w:sz w:val="18"/>
                <w:szCs w:val="18"/>
              </w:rPr>
            </w:pPr>
            <w:r w:rsidRPr="00B45F27">
              <w:rPr>
                <w:sz w:val="18"/>
                <w:szCs w:val="18"/>
              </w:rPr>
              <w:t>83.960</w:t>
            </w:r>
          </w:p>
        </w:tc>
        <w:tc>
          <w:tcPr>
            <w:tcW w:w="1311" w:type="dxa"/>
            <w:tcBorders>
              <w:top w:val="nil"/>
              <w:left w:val="nil"/>
              <w:bottom w:val="single" w:sz="4" w:space="0" w:color="auto"/>
              <w:right w:val="single" w:sz="4" w:space="0" w:color="auto"/>
            </w:tcBorders>
            <w:shd w:val="clear" w:color="auto" w:fill="auto"/>
            <w:noWrap/>
          </w:tcPr>
          <w:p w14:paraId="7901787E" w14:textId="77777777" w:rsidR="00B45F27" w:rsidRPr="00B45F27" w:rsidRDefault="00B45F27" w:rsidP="00BE24E1">
            <w:pPr>
              <w:jc w:val="right"/>
              <w:rPr>
                <w:sz w:val="18"/>
                <w:szCs w:val="18"/>
              </w:rPr>
            </w:pPr>
          </w:p>
          <w:p w14:paraId="48787EFF" w14:textId="77777777" w:rsidR="00B45F27" w:rsidRPr="00B45F27" w:rsidRDefault="00B45F27" w:rsidP="00BE24E1">
            <w:pPr>
              <w:jc w:val="right"/>
              <w:rPr>
                <w:sz w:val="18"/>
                <w:szCs w:val="18"/>
              </w:rPr>
            </w:pPr>
            <w:r w:rsidRPr="00B45F27">
              <w:rPr>
                <w:sz w:val="18"/>
                <w:szCs w:val="18"/>
              </w:rPr>
              <w:t>83.960</w:t>
            </w:r>
          </w:p>
        </w:tc>
        <w:tc>
          <w:tcPr>
            <w:tcW w:w="1446" w:type="dxa"/>
            <w:tcBorders>
              <w:top w:val="nil"/>
              <w:left w:val="nil"/>
              <w:bottom w:val="single" w:sz="4" w:space="0" w:color="auto"/>
              <w:right w:val="single" w:sz="4" w:space="0" w:color="auto"/>
            </w:tcBorders>
          </w:tcPr>
          <w:p w14:paraId="51ACD4FA" w14:textId="77777777" w:rsidR="00B45F27" w:rsidRPr="00B45F27" w:rsidRDefault="00B45F27" w:rsidP="00BE24E1">
            <w:pPr>
              <w:jc w:val="right"/>
              <w:rPr>
                <w:sz w:val="18"/>
                <w:szCs w:val="18"/>
              </w:rPr>
            </w:pPr>
          </w:p>
          <w:p w14:paraId="6E735A93" w14:textId="77777777" w:rsidR="00B45F27" w:rsidRPr="00B45F27" w:rsidRDefault="00B45F27" w:rsidP="00BE24E1">
            <w:pPr>
              <w:jc w:val="right"/>
              <w:rPr>
                <w:sz w:val="18"/>
                <w:szCs w:val="18"/>
              </w:rPr>
            </w:pPr>
            <w:r w:rsidRPr="00B45F27">
              <w:rPr>
                <w:sz w:val="18"/>
                <w:szCs w:val="18"/>
              </w:rPr>
              <w:t>83.960</w:t>
            </w:r>
          </w:p>
        </w:tc>
      </w:tr>
      <w:tr w:rsidR="00B45F27" w:rsidRPr="00B45F27" w14:paraId="5848A5D7" w14:textId="77777777" w:rsidTr="00BE24E1">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32B47801" w14:textId="77777777" w:rsidR="00B45F27" w:rsidRPr="00B45F27" w:rsidRDefault="00B45F27" w:rsidP="00BE24E1">
            <w:pPr>
              <w:rPr>
                <w:b/>
                <w:color w:val="000000"/>
                <w:sz w:val="20"/>
                <w:szCs w:val="20"/>
              </w:rPr>
            </w:pPr>
            <w:r w:rsidRPr="00B45F27">
              <w:rPr>
                <w:b/>
                <w:color w:val="000000"/>
                <w:sz w:val="20"/>
                <w:szCs w:val="20"/>
              </w:rPr>
              <w:t>Ukupno program:</w:t>
            </w:r>
          </w:p>
        </w:tc>
        <w:tc>
          <w:tcPr>
            <w:tcW w:w="1417" w:type="dxa"/>
            <w:tcBorders>
              <w:top w:val="nil"/>
              <w:left w:val="nil"/>
              <w:bottom w:val="single" w:sz="4" w:space="0" w:color="auto"/>
              <w:right w:val="single" w:sz="4" w:space="0" w:color="auto"/>
            </w:tcBorders>
            <w:shd w:val="clear" w:color="auto" w:fill="auto"/>
            <w:noWrap/>
            <w:vAlign w:val="bottom"/>
            <w:hideMark/>
          </w:tcPr>
          <w:p w14:paraId="506C8ACA" w14:textId="77777777" w:rsidR="00B45F27" w:rsidRPr="00B45F27" w:rsidRDefault="00B45F27" w:rsidP="00BE24E1">
            <w:pPr>
              <w:jc w:val="right"/>
              <w:rPr>
                <w:b/>
                <w:color w:val="000000"/>
                <w:sz w:val="20"/>
                <w:szCs w:val="20"/>
              </w:rPr>
            </w:pPr>
            <w:r w:rsidRPr="00B45F27">
              <w:rPr>
                <w:b/>
                <w:color w:val="000000"/>
                <w:sz w:val="20"/>
                <w:szCs w:val="20"/>
              </w:rPr>
              <w:t> </w:t>
            </w:r>
            <w:r w:rsidRPr="00B45F27">
              <w:rPr>
                <w:b/>
                <w:color w:val="000000"/>
                <w:sz w:val="20"/>
                <w:szCs w:val="20"/>
              </w:rPr>
              <w:fldChar w:fldCharType="begin"/>
            </w:r>
            <w:r w:rsidRPr="00B45F27">
              <w:rPr>
                <w:b/>
                <w:color w:val="000000"/>
                <w:sz w:val="20"/>
                <w:szCs w:val="20"/>
              </w:rPr>
              <w:instrText xml:space="preserve"> =SUM(ABOVE) </w:instrText>
            </w:r>
            <w:r w:rsidRPr="00B45F27">
              <w:rPr>
                <w:b/>
                <w:color w:val="000000"/>
                <w:sz w:val="20"/>
                <w:szCs w:val="20"/>
              </w:rPr>
              <w:fldChar w:fldCharType="separate"/>
            </w:r>
            <w:r w:rsidRPr="00B45F27">
              <w:rPr>
                <w:b/>
                <w:noProof/>
                <w:color w:val="000000"/>
                <w:sz w:val="20"/>
                <w:szCs w:val="20"/>
              </w:rPr>
              <w:t>144.025</w:t>
            </w:r>
            <w:r w:rsidRPr="00B45F27">
              <w:rPr>
                <w:b/>
                <w:color w:val="000000"/>
                <w:sz w:val="20"/>
                <w:szCs w:val="20"/>
              </w:rPr>
              <w:fldChar w:fldCharType="end"/>
            </w:r>
          </w:p>
        </w:tc>
        <w:tc>
          <w:tcPr>
            <w:tcW w:w="1383" w:type="dxa"/>
            <w:tcBorders>
              <w:top w:val="nil"/>
              <w:left w:val="nil"/>
              <w:bottom w:val="single" w:sz="4" w:space="0" w:color="auto"/>
              <w:right w:val="single" w:sz="4" w:space="0" w:color="auto"/>
            </w:tcBorders>
            <w:shd w:val="clear" w:color="auto" w:fill="auto"/>
            <w:noWrap/>
            <w:vAlign w:val="bottom"/>
            <w:hideMark/>
          </w:tcPr>
          <w:p w14:paraId="6F154BB6" w14:textId="77777777" w:rsidR="00B45F27" w:rsidRPr="00B45F27" w:rsidRDefault="00B45F27" w:rsidP="00BE24E1">
            <w:pPr>
              <w:jc w:val="right"/>
              <w:rPr>
                <w:b/>
                <w:color w:val="000000"/>
                <w:sz w:val="20"/>
                <w:szCs w:val="20"/>
              </w:rPr>
            </w:pPr>
            <w:r w:rsidRPr="00B45F27">
              <w:rPr>
                <w:b/>
                <w:color w:val="000000"/>
                <w:sz w:val="20"/>
                <w:szCs w:val="20"/>
              </w:rPr>
              <w:fldChar w:fldCharType="begin"/>
            </w:r>
            <w:r w:rsidRPr="00B45F27">
              <w:rPr>
                <w:b/>
                <w:color w:val="000000"/>
                <w:sz w:val="20"/>
                <w:szCs w:val="20"/>
              </w:rPr>
              <w:instrText xml:space="preserve"> =SUM(ABOVE) </w:instrText>
            </w:r>
            <w:r w:rsidRPr="00B45F27">
              <w:rPr>
                <w:b/>
                <w:color w:val="000000"/>
                <w:sz w:val="20"/>
                <w:szCs w:val="20"/>
              </w:rPr>
              <w:fldChar w:fldCharType="separate"/>
            </w:r>
            <w:r w:rsidRPr="00B45F27">
              <w:rPr>
                <w:b/>
                <w:noProof/>
                <w:color w:val="000000"/>
                <w:sz w:val="20"/>
                <w:szCs w:val="20"/>
              </w:rPr>
              <w:t>144.614</w:t>
            </w:r>
            <w:r w:rsidRPr="00B45F27">
              <w:rPr>
                <w:b/>
                <w:color w:val="000000"/>
                <w:sz w:val="20"/>
                <w:szCs w:val="20"/>
              </w:rPr>
              <w:fldChar w:fldCharType="end"/>
            </w:r>
          </w:p>
        </w:tc>
        <w:tc>
          <w:tcPr>
            <w:tcW w:w="1311" w:type="dxa"/>
            <w:tcBorders>
              <w:top w:val="nil"/>
              <w:left w:val="nil"/>
              <w:bottom w:val="single" w:sz="4" w:space="0" w:color="auto"/>
              <w:right w:val="single" w:sz="4" w:space="0" w:color="auto"/>
            </w:tcBorders>
            <w:shd w:val="clear" w:color="auto" w:fill="auto"/>
            <w:noWrap/>
            <w:vAlign w:val="bottom"/>
            <w:hideMark/>
          </w:tcPr>
          <w:p w14:paraId="1F066747" w14:textId="77777777" w:rsidR="00B45F27" w:rsidRPr="00B45F27" w:rsidRDefault="00B45F27" w:rsidP="00BE24E1">
            <w:pPr>
              <w:jc w:val="right"/>
              <w:rPr>
                <w:b/>
                <w:color w:val="000000"/>
                <w:sz w:val="20"/>
                <w:szCs w:val="20"/>
              </w:rPr>
            </w:pPr>
            <w:r w:rsidRPr="00B45F27">
              <w:rPr>
                <w:b/>
                <w:color w:val="000000"/>
                <w:sz w:val="20"/>
                <w:szCs w:val="20"/>
              </w:rPr>
              <w:t> </w:t>
            </w:r>
            <w:r w:rsidRPr="00B45F27">
              <w:rPr>
                <w:b/>
                <w:color w:val="000000"/>
                <w:sz w:val="20"/>
                <w:szCs w:val="20"/>
              </w:rPr>
              <w:fldChar w:fldCharType="begin"/>
            </w:r>
            <w:r w:rsidRPr="00B45F27">
              <w:rPr>
                <w:b/>
                <w:color w:val="000000"/>
                <w:sz w:val="20"/>
                <w:szCs w:val="20"/>
              </w:rPr>
              <w:instrText xml:space="preserve"> =SUM(ABOVE) </w:instrText>
            </w:r>
            <w:r w:rsidRPr="00B45F27">
              <w:rPr>
                <w:b/>
                <w:color w:val="000000"/>
                <w:sz w:val="20"/>
                <w:szCs w:val="20"/>
              </w:rPr>
              <w:fldChar w:fldCharType="separate"/>
            </w:r>
            <w:r w:rsidRPr="00B45F27">
              <w:rPr>
                <w:b/>
                <w:noProof/>
                <w:color w:val="000000"/>
                <w:sz w:val="20"/>
                <w:szCs w:val="20"/>
              </w:rPr>
              <w:t>144.614</w:t>
            </w:r>
            <w:r w:rsidRPr="00B45F27">
              <w:rPr>
                <w:b/>
                <w:color w:val="000000"/>
                <w:sz w:val="20"/>
                <w:szCs w:val="20"/>
              </w:rPr>
              <w:fldChar w:fldCharType="end"/>
            </w:r>
          </w:p>
        </w:tc>
        <w:tc>
          <w:tcPr>
            <w:tcW w:w="1446" w:type="dxa"/>
            <w:tcBorders>
              <w:top w:val="nil"/>
              <w:left w:val="nil"/>
              <w:bottom w:val="single" w:sz="4" w:space="0" w:color="auto"/>
              <w:right w:val="single" w:sz="4" w:space="0" w:color="auto"/>
            </w:tcBorders>
            <w:vAlign w:val="bottom"/>
          </w:tcPr>
          <w:p w14:paraId="53B4C078" w14:textId="77777777" w:rsidR="00B45F27" w:rsidRPr="00B45F27" w:rsidRDefault="00B45F27" w:rsidP="00BE24E1">
            <w:pPr>
              <w:jc w:val="right"/>
              <w:rPr>
                <w:b/>
                <w:color w:val="000000"/>
                <w:sz w:val="20"/>
                <w:szCs w:val="20"/>
              </w:rPr>
            </w:pPr>
            <w:r w:rsidRPr="00B45F27">
              <w:rPr>
                <w:b/>
                <w:color w:val="000000"/>
                <w:sz w:val="20"/>
                <w:szCs w:val="20"/>
              </w:rPr>
              <w:t> </w:t>
            </w:r>
            <w:r w:rsidRPr="00B45F27">
              <w:rPr>
                <w:b/>
                <w:color w:val="000000"/>
                <w:sz w:val="20"/>
                <w:szCs w:val="20"/>
              </w:rPr>
              <w:fldChar w:fldCharType="begin"/>
            </w:r>
            <w:r w:rsidRPr="00B45F27">
              <w:rPr>
                <w:b/>
                <w:color w:val="000000"/>
                <w:sz w:val="20"/>
                <w:szCs w:val="20"/>
              </w:rPr>
              <w:instrText xml:space="preserve"> =SUM(ABOVE) </w:instrText>
            </w:r>
            <w:r w:rsidRPr="00B45F27">
              <w:rPr>
                <w:b/>
                <w:color w:val="000000"/>
                <w:sz w:val="20"/>
                <w:szCs w:val="20"/>
              </w:rPr>
              <w:fldChar w:fldCharType="separate"/>
            </w:r>
            <w:r w:rsidRPr="00B45F27">
              <w:rPr>
                <w:b/>
                <w:noProof/>
                <w:color w:val="000000"/>
                <w:sz w:val="20"/>
                <w:szCs w:val="20"/>
              </w:rPr>
              <w:t>144.614</w:t>
            </w:r>
            <w:r w:rsidRPr="00B45F27">
              <w:rPr>
                <w:b/>
                <w:color w:val="000000"/>
                <w:sz w:val="20"/>
                <w:szCs w:val="20"/>
              </w:rPr>
              <w:fldChar w:fldCharType="end"/>
            </w:r>
          </w:p>
        </w:tc>
      </w:tr>
    </w:tbl>
    <w:p w14:paraId="760F18AC" w14:textId="77777777" w:rsidR="00B45F27" w:rsidRPr="00B45F27" w:rsidRDefault="00B45F27" w:rsidP="00B45F27">
      <w:pPr>
        <w:autoSpaceDE w:val="0"/>
        <w:autoSpaceDN w:val="0"/>
        <w:adjustRightInd w:val="0"/>
        <w:jc w:val="both"/>
        <w:rPr>
          <w:b/>
        </w:rPr>
      </w:pPr>
    </w:p>
    <w:p w14:paraId="3C326A15" w14:textId="77777777" w:rsidR="00B45F27" w:rsidRPr="00B45F27" w:rsidRDefault="00B45F27" w:rsidP="00B45F27">
      <w:pPr>
        <w:autoSpaceDE w:val="0"/>
        <w:autoSpaceDN w:val="0"/>
        <w:adjustRightInd w:val="0"/>
        <w:jc w:val="both"/>
      </w:pPr>
    </w:p>
    <w:p w14:paraId="751C7B2C" w14:textId="77777777" w:rsidR="00B45F27" w:rsidRPr="00B45F27" w:rsidRDefault="00B45F27" w:rsidP="00B45F27">
      <w:pPr>
        <w:autoSpaceDE w:val="0"/>
        <w:autoSpaceDN w:val="0"/>
        <w:adjustRightInd w:val="0"/>
        <w:jc w:val="both"/>
      </w:pPr>
      <w:r w:rsidRPr="00B45F27">
        <w:t>Opći cilj: usklađivanje interesa i mogućnosti za dodatnim financiranjem osnovnog</w:t>
      </w:r>
    </w:p>
    <w:p w14:paraId="60AE3521" w14:textId="77777777" w:rsidR="00B45F27" w:rsidRPr="00B45F27" w:rsidRDefault="00B45F27" w:rsidP="00B45F27">
      <w:pPr>
        <w:autoSpaceDE w:val="0"/>
        <w:autoSpaceDN w:val="0"/>
        <w:adjustRightInd w:val="0"/>
        <w:jc w:val="both"/>
      </w:pPr>
      <w:r w:rsidRPr="00B45F27">
        <w:t>Školstva</w:t>
      </w:r>
    </w:p>
    <w:p w14:paraId="16390D6E" w14:textId="77777777" w:rsidR="00B45F27" w:rsidRPr="00B45F27" w:rsidRDefault="00B45F27" w:rsidP="00B45F27">
      <w:pPr>
        <w:autoSpaceDE w:val="0"/>
        <w:autoSpaceDN w:val="0"/>
        <w:adjustRightInd w:val="0"/>
        <w:jc w:val="both"/>
      </w:pPr>
      <w:r w:rsidRPr="00B45F27">
        <w:t>Posebni cilj: povećati financijska sredstva za Šire javne potrebe osnovnog školstva, i</w:t>
      </w:r>
    </w:p>
    <w:p w14:paraId="25C4F1A8" w14:textId="77777777" w:rsidR="00B45F27" w:rsidRPr="00B45F27" w:rsidRDefault="00B45F27" w:rsidP="00B45F27">
      <w:pPr>
        <w:autoSpaceDE w:val="0"/>
        <w:autoSpaceDN w:val="0"/>
        <w:adjustRightInd w:val="0"/>
        <w:jc w:val="both"/>
      </w:pPr>
      <w:r w:rsidRPr="00B45F27">
        <w:t>time ostvariti kvalitetniju skrb djece izvan nastavnog programa. Uključiti što veći broj</w:t>
      </w:r>
    </w:p>
    <w:p w14:paraId="0F777275" w14:textId="77777777" w:rsidR="00B45F27" w:rsidRPr="00B45F27" w:rsidRDefault="00B45F27" w:rsidP="00B45F27">
      <w:pPr>
        <w:autoSpaceDE w:val="0"/>
        <w:autoSpaceDN w:val="0"/>
        <w:adjustRightInd w:val="0"/>
        <w:jc w:val="both"/>
      </w:pPr>
      <w:r w:rsidRPr="00B45F27">
        <w:t>učenika kako bi ostvarili kvalitetnije školovanje.</w:t>
      </w:r>
    </w:p>
    <w:p w14:paraId="746E9D5C" w14:textId="77777777" w:rsidR="00B45F27" w:rsidRPr="00B45F27" w:rsidRDefault="00B45F27" w:rsidP="00B45F27">
      <w:pPr>
        <w:autoSpaceDE w:val="0"/>
        <w:autoSpaceDN w:val="0"/>
        <w:adjustRightInd w:val="0"/>
        <w:jc w:val="both"/>
      </w:pPr>
      <w:r w:rsidRPr="00B45F27">
        <w:t>Pravna osnova: Zakon o odgoju i obrazovanju u osnovnoj i srednjoj školi ("Narodne</w:t>
      </w:r>
    </w:p>
    <w:p w14:paraId="5297CEBA" w14:textId="77777777" w:rsidR="00B45F27" w:rsidRPr="00B45F27" w:rsidRDefault="00B45F27" w:rsidP="00B45F27">
      <w:pPr>
        <w:autoSpaceDE w:val="0"/>
        <w:autoSpaceDN w:val="0"/>
        <w:adjustRightInd w:val="0"/>
        <w:jc w:val="both"/>
      </w:pPr>
      <w:r w:rsidRPr="00B45F27">
        <w:t>novine" broj 87/08, 86/09, 92/10, 105/10-ispravak i 90/11,5/12, 16/12, 86/12</w:t>
      </w:r>
    </w:p>
    <w:p w14:paraId="24E29C99" w14:textId="77777777" w:rsidR="00B45F27" w:rsidRPr="00B45F27" w:rsidRDefault="00B45F27" w:rsidP="00B45F27">
      <w:pPr>
        <w:autoSpaceDE w:val="0"/>
        <w:autoSpaceDN w:val="0"/>
        <w:adjustRightInd w:val="0"/>
        <w:jc w:val="both"/>
      </w:pPr>
      <w:r w:rsidRPr="00B45F27">
        <w:t>126/12, 94/13, 152/14, 07/17, 68/18, 98/19, 64/20), Državni pedagoški standard</w:t>
      </w:r>
    </w:p>
    <w:p w14:paraId="249E6A0F" w14:textId="77777777" w:rsidR="00B45F27" w:rsidRPr="00B45F27" w:rsidRDefault="00B45F27" w:rsidP="00B45F27">
      <w:pPr>
        <w:autoSpaceDE w:val="0"/>
        <w:autoSpaceDN w:val="0"/>
        <w:adjustRightInd w:val="0"/>
        <w:jc w:val="both"/>
      </w:pPr>
      <w:r w:rsidRPr="00B45F27">
        <w:t>osnovnoškolskog sustava odgoja i obrazovanja ("Narodne novine" broj 63/08, 90/10),</w:t>
      </w:r>
    </w:p>
    <w:p w14:paraId="6C577812" w14:textId="77777777" w:rsidR="00B45F27" w:rsidRPr="00B45F27" w:rsidRDefault="00B45F27" w:rsidP="00B45F27">
      <w:pPr>
        <w:autoSpaceDE w:val="0"/>
        <w:autoSpaceDN w:val="0"/>
        <w:adjustRightInd w:val="0"/>
        <w:jc w:val="both"/>
      </w:pPr>
      <w:r w:rsidRPr="00B45F27">
        <w:t>Zakon o lokalnoj i područnoj samoupravi (,,Narodne novine" broj 33/01,60/01, 129/5,</w:t>
      </w:r>
    </w:p>
    <w:p w14:paraId="72A63456" w14:textId="77777777" w:rsidR="00B45F27" w:rsidRPr="00B45F27" w:rsidRDefault="00B45F27" w:rsidP="00B45F27">
      <w:pPr>
        <w:autoSpaceDE w:val="0"/>
        <w:autoSpaceDN w:val="0"/>
        <w:adjustRightInd w:val="0"/>
        <w:jc w:val="both"/>
      </w:pPr>
      <w:r w:rsidRPr="00B45F27">
        <w:t>109/07,36/09, 150/11,19/13, 137/5 i 123/17). Odluka o kriterijima i mjerilima za</w:t>
      </w:r>
    </w:p>
    <w:p w14:paraId="6D32B35C" w14:textId="77777777" w:rsidR="00B45F27" w:rsidRPr="00B45F27" w:rsidRDefault="00B45F27" w:rsidP="00B45F27">
      <w:pPr>
        <w:autoSpaceDE w:val="0"/>
        <w:autoSpaceDN w:val="0"/>
        <w:adjustRightInd w:val="0"/>
        <w:jc w:val="both"/>
      </w:pPr>
      <w:r w:rsidRPr="00B45F27">
        <w:t>utvrđivanje bilančnih prava za Financiranje minimalnog financijskog standarda javnih</w:t>
      </w:r>
    </w:p>
    <w:p w14:paraId="4D17D4D2" w14:textId="77777777" w:rsidR="00B45F27" w:rsidRPr="00B45F27" w:rsidRDefault="00B45F27" w:rsidP="00B45F27">
      <w:pPr>
        <w:autoSpaceDE w:val="0"/>
        <w:autoSpaceDN w:val="0"/>
        <w:adjustRightInd w:val="0"/>
        <w:jc w:val="both"/>
      </w:pPr>
      <w:r w:rsidRPr="00B45F27">
        <w:t>potreba osnovnog školstva, Kolektivni ugovor za zaposlenike u osnovnoškolskim</w:t>
      </w:r>
    </w:p>
    <w:p w14:paraId="264C54A2" w14:textId="77777777" w:rsidR="00B45F27" w:rsidRPr="00B45F27" w:rsidRDefault="00B45F27" w:rsidP="00B45F27">
      <w:pPr>
        <w:autoSpaceDE w:val="0"/>
        <w:autoSpaceDN w:val="0"/>
        <w:adjustRightInd w:val="0"/>
        <w:jc w:val="both"/>
      </w:pPr>
      <w:r w:rsidRPr="00B45F27">
        <w:t>ustanovama, Uputa za izračun Proračun Grada Rijeke za razdoblje 2023.-2025. god, te</w:t>
      </w:r>
    </w:p>
    <w:p w14:paraId="5957843F" w14:textId="77777777" w:rsidR="00B45F27" w:rsidRPr="00B45F27" w:rsidRDefault="00B45F27" w:rsidP="00B45F27">
      <w:pPr>
        <w:jc w:val="both"/>
        <w:rPr>
          <w:b/>
        </w:rPr>
      </w:pPr>
      <w:r w:rsidRPr="00B45F27">
        <w:t>Odluka Gradonačelnika o kriterijima za sufinanciranje cjelodnevnog boravka.</w:t>
      </w:r>
      <w:r w:rsidRPr="00B45F27">
        <w:rPr>
          <w:b/>
        </w:rPr>
        <w:t xml:space="preserve"> </w:t>
      </w:r>
    </w:p>
    <w:p w14:paraId="0D7943F9" w14:textId="77777777" w:rsidR="00B45F27" w:rsidRPr="00B45F27" w:rsidRDefault="00B45F27" w:rsidP="00B45F27">
      <w:pPr>
        <w:jc w:val="both"/>
        <w:rPr>
          <w:b/>
        </w:rPr>
      </w:pPr>
    </w:p>
    <w:tbl>
      <w:tblPr>
        <w:tblW w:w="9680" w:type="dxa"/>
        <w:tblInd w:w="10" w:type="dxa"/>
        <w:tblLayout w:type="fixed"/>
        <w:tblCellMar>
          <w:left w:w="0" w:type="dxa"/>
          <w:right w:w="0" w:type="dxa"/>
        </w:tblCellMar>
        <w:tblLook w:val="0000" w:firstRow="0" w:lastRow="0" w:firstColumn="0" w:lastColumn="0" w:noHBand="0" w:noVBand="0"/>
      </w:tblPr>
      <w:tblGrid>
        <w:gridCol w:w="1100"/>
        <w:gridCol w:w="2620"/>
        <w:gridCol w:w="1490"/>
        <w:gridCol w:w="1490"/>
        <w:gridCol w:w="1490"/>
        <w:gridCol w:w="1490"/>
      </w:tblGrid>
      <w:tr w:rsidR="00B45F27" w:rsidRPr="00B45F27" w14:paraId="1611DC6C" w14:textId="77777777" w:rsidTr="00BE24E1">
        <w:trPr>
          <w:trHeight w:val="288"/>
        </w:trPr>
        <w:tc>
          <w:tcPr>
            <w:tcW w:w="3720" w:type="dxa"/>
            <w:gridSpan w:val="2"/>
            <w:vMerge w:val="restart"/>
            <w:tcBorders>
              <w:top w:val="single" w:sz="8" w:space="0" w:color="auto"/>
              <w:left w:val="single" w:sz="8" w:space="0" w:color="auto"/>
              <w:right w:val="single" w:sz="8" w:space="0" w:color="auto"/>
            </w:tcBorders>
            <w:shd w:val="clear" w:color="auto" w:fill="auto"/>
            <w:vAlign w:val="bottom"/>
          </w:tcPr>
          <w:p w14:paraId="00316E32" w14:textId="77777777" w:rsidR="00B45F27" w:rsidRPr="00B45F27" w:rsidRDefault="00B45F27" w:rsidP="00BE24E1">
            <w:pPr>
              <w:spacing w:line="0" w:lineRule="atLeast"/>
              <w:ind w:left="1020"/>
              <w:rPr>
                <w:rFonts w:eastAsia="Arial"/>
              </w:rPr>
            </w:pPr>
            <w:r w:rsidRPr="00B45F27">
              <w:rPr>
                <w:rFonts w:eastAsia="Arial"/>
              </w:rPr>
              <w:t>Naziv aktivnosti</w:t>
            </w:r>
          </w:p>
        </w:tc>
        <w:tc>
          <w:tcPr>
            <w:tcW w:w="1490" w:type="dxa"/>
            <w:tcBorders>
              <w:top w:val="single" w:sz="8" w:space="0" w:color="auto"/>
              <w:right w:val="single" w:sz="8" w:space="0" w:color="auto"/>
            </w:tcBorders>
            <w:shd w:val="clear" w:color="auto" w:fill="auto"/>
            <w:vAlign w:val="bottom"/>
          </w:tcPr>
          <w:p w14:paraId="035D1343" w14:textId="77777777" w:rsidR="00B45F27" w:rsidRPr="00B45F27" w:rsidRDefault="00B45F27" w:rsidP="00BE24E1">
            <w:pPr>
              <w:spacing w:line="0" w:lineRule="atLeast"/>
              <w:ind w:right="100"/>
              <w:jc w:val="center"/>
              <w:rPr>
                <w:rFonts w:eastAsia="Arial"/>
              </w:rPr>
            </w:pPr>
            <w:r w:rsidRPr="00B45F27">
              <w:rPr>
                <w:rFonts w:eastAsia="Arial"/>
              </w:rPr>
              <w:t>Plan</w:t>
            </w:r>
          </w:p>
        </w:tc>
        <w:tc>
          <w:tcPr>
            <w:tcW w:w="1490" w:type="dxa"/>
            <w:tcBorders>
              <w:top w:val="single" w:sz="8" w:space="0" w:color="auto"/>
              <w:right w:val="single" w:sz="8" w:space="0" w:color="auto"/>
            </w:tcBorders>
            <w:shd w:val="clear" w:color="auto" w:fill="auto"/>
            <w:vAlign w:val="bottom"/>
          </w:tcPr>
          <w:p w14:paraId="24B8B36E" w14:textId="77777777" w:rsidR="00B45F27" w:rsidRPr="00B45F27" w:rsidRDefault="00B45F27" w:rsidP="00BE24E1">
            <w:pPr>
              <w:spacing w:line="0" w:lineRule="atLeast"/>
              <w:ind w:right="340"/>
              <w:jc w:val="center"/>
              <w:rPr>
                <w:rFonts w:eastAsia="Arial"/>
              </w:rPr>
            </w:pPr>
            <w:r w:rsidRPr="00B45F27">
              <w:rPr>
                <w:rFonts w:eastAsia="Arial"/>
              </w:rPr>
              <w:t>Plan</w:t>
            </w:r>
          </w:p>
        </w:tc>
        <w:tc>
          <w:tcPr>
            <w:tcW w:w="1490" w:type="dxa"/>
            <w:tcBorders>
              <w:top w:val="single" w:sz="8" w:space="0" w:color="auto"/>
              <w:right w:val="single" w:sz="8" w:space="0" w:color="auto"/>
            </w:tcBorders>
            <w:shd w:val="clear" w:color="auto" w:fill="auto"/>
            <w:vAlign w:val="bottom"/>
          </w:tcPr>
          <w:p w14:paraId="5CC84CC0" w14:textId="77777777" w:rsidR="00B45F27" w:rsidRPr="00B45F27" w:rsidRDefault="00B45F27" w:rsidP="00BE24E1">
            <w:pPr>
              <w:spacing w:line="0" w:lineRule="atLeast"/>
              <w:ind w:right="60"/>
              <w:jc w:val="center"/>
              <w:rPr>
                <w:rFonts w:eastAsia="Arial"/>
              </w:rPr>
            </w:pPr>
            <w:r w:rsidRPr="00B45F27">
              <w:rPr>
                <w:rFonts w:eastAsia="Arial"/>
              </w:rPr>
              <w:t>Projekcija</w:t>
            </w:r>
          </w:p>
        </w:tc>
        <w:tc>
          <w:tcPr>
            <w:tcW w:w="1490" w:type="dxa"/>
            <w:tcBorders>
              <w:top w:val="single" w:sz="8" w:space="0" w:color="auto"/>
              <w:right w:val="single" w:sz="8" w:space="0" w:color="auto"/>
            </w:tcBorders>
            <w:shd w:val="clear" w:color="auto" w:fill="auto"/>
            <w:vAlign w:val="bottom"/>
          </w:tcPr>
          <w:p w14:paraId="0B3547D8" w14:textId="77777777" w:rsidR="00B45F27" w:rsidRPr="00B45F27" w:rsidRDefault="00B45F27" w:rsidP="00BE24E1">
            <w:pPr>
              <w:spacing w:line="0" w:lineRule="atLeast"/>
              <w:ind w:right="280"/>
              <w:jc w:val="center"/>
              <w:rPr>
                <w:rFonts w:eastAsia="Arial"/>
              </w:rPr>
            </w:pPr>
            <w:r w:rsidRPr="00B45F27">
              <w:rPr>
                <w:rFonts w:eastAsia="Arial"/>
              </w:rPr>
              <w:t xml:space="preserve">  Projekcija</w:t>
            </w:r>
          </w:p>
        </w:tc>
      </w:tr>
      <w:tr w:rsidR="00B45F27" w:rsidRPr="00B45F27" w14:paraId="1B3EFAE0" w14:textId="77777777" w:rsidTr="00BE24E1">
        <w:trPr>
          <w:trHeight w:val="276"/>
        </w:trPr>
        <w:tc>
          <w:tcPr>
            <w:tcW w:w="3720" w:type="dxa"/>
            <w:gridSpan w:val="2"/>
            <w:vMerge/>
            <w:tcBorders>
              <w:left w:val="single" w:sz="8" w:space="0" w:color="auto"/>
              <w:right w:val="single" w:sz="8" w:space="0" w:color="auto"/>
            </w:tcBorders>
            <w:shd w:val="clear" w:color="auto" w:fill="auto"/>
            <w:vAlign w:val="bottom"/>
          </w:tcPr>
          <w:p w14:paraId="4641E27E" w14:textId="77777777" w:rsidR="00B45F27" w:rsidRPr="00B45F27" w:rsidRDefault="00B45F27" w:rsidP="00BE24E1">
            <w:pPr>
              <w:spacing w:line="0" w:lineRule="atLeast"/>
            </w:pPr>
          </w:p>
        </w:tc>
        <w:tc>
          <w:tcPr>
            <w:tcW w:w="1490" w:type="dxa"/>
            <w:vMerge w:val="restart"/>
            <w:tcBorders>
              <w:right w:val="single" w:sz="8" w:space="0" w:color="auto"/>
            </w:tcBorders>
            <w:shd w:val="clear" w:color="auto" w:fill="auto"/>
            <w:vAlign w:val="bottom"/>
          </w:tcPr>
          <w:p w14:paraId="689ACBA5" w14:textId="77777777" w:rsidR="00B45F27" w:rsidRPr="00B45F27" w:rsidRDefault="00B45F27" w:rsidP="00BE24E1">
            <w:pPr>
              <w:spacing w:line="0" w:lineRule="atLeast"/>
              <w:ind w:right="300"/>
              <w:jc w:val="center"/>
              <w:rPr>
                <w:rFonts w:eastAsia="Arial"/>
              </w:rPr>
            </w:pPr>
            <w:r w:rsidRPr="00B45F27">
              <w:rPr>
                <w:rFonts w:eastAsia="Arial"/>
              </w:rPr>
              <w:t xml:space="preserve">     2022.</w:t>
            </w:r>
          </w:p>
        </w:tc>
        <w:tc>
          <w:tcPr>
            <w:tcW w:w="1490" w:type="dxa"/>
            <w:vMerge w:val="restart"/>
            <w:tcBorders>
              <w:right w:val="single" w:sz="8" w:space="0" w:color="auto"/>
            </w:tcBorders>
            <w:shd w:val="clear" w:color="auto" w:fill="auto"/>
            <w:vAlign w:val="bottom"/>
          </w:tcPr>
          <w:p w14:paraId="15836AE9" w14:textId="77777777" w:rsidR="00B45F27" w:rsidRPr="00B45F27" w:rsidRDefault="00B45F27" w:rsidP="00BE24E1">
            <w:pPr>
              <w:spacing w:line="0" w:lineRule="atLeast"/>
              <w:ind w:right="280"/>
              <w:jc w:val="center"/>
              <w:rPr>
                <w:rFonts w:eastAsia="Arial"/>
              </w:rPr>
            </w:pPr>
            <w:r w:rsidRPr="00B45F27">
              <w:rPr>
                <w:rFonts w:eastAsia="Arial"/>
              </w:rPr>
              <w:t>2023.</w:t>
            </w:r>
          </w:p>
        </w:tc>
        <w:tc>
          <w:tcPr>
            <w:tcW w:w="1490" w:type="dxa"/>
            <w:vMerge w:val="restart"/>
            <w:tcBorders>
              <w:right w:val="single" w:sz="8" w:space="0" w:color="auto"/>
            </w:tcBorders>
            <w:shd w:val="clear" w:color="auto" w:fill="auto"/>
            <w:vAlign w:val="bottom"/>
          </w:tcPr>
          <w:p w14:paraId="6DA92AAF" w14:textId="77777777" w:rsidR="00B45F27" w:rsidRPr="00B45F27" w:rsidRDefault="00B45F27" w:rsidP="00BE24E1">
            <w:pPr>
              <w:spacing w:line="0" w:lineRule="atLeast"/>
              <w:ind w:right="280"/>
              <w:jc w:val="center"/>
              <w:rPr>
                <w:rFonts w:eastAsia="Arial"/>
              </w:rPr>
            </w:pPr>
            <w:r w:rsidRPr="00B45F27">
              <w:rPr>
                <w:rFonts w:eastAsia="Arial"/>
              </w:rPr>
              <w:t>2024.</w:t>
            </w:r>
          </w:p>
        </w:tc>
        <w:tc>
          <w:tcPr>
            <w:tcW w:w="1490" w:type="dxa"/>
            <w:vMerge w:val="restart"/>
            <w:tcBorders>
              <w:right w:val="single" w:sz="8" w:space="0" w:color="auto"/>
            </w:tcBorders>
            <w:shd w:val="clear" w:color="auto" w:fill="auto"/>
            <w:vAlign w:val="bottom"/>
          </w:tcPr>
          <w:p w14:paraId="0DD764B4" w14:textId="77777777" w:rsidR="00B45F27" w:rsidRPr="00B45F27" w:rsidRDefault="00B45F27" w:rsidP="00BE24E1">
            <w:pPr>
              <w:spacing w:line="0" w:lineRule="atLeast"/>
              <w:ind w:right="500"/>
              <w:jc w:val="center"/>
              <w:rPr>
                <w:rFonts w:eastAsia="Arial"/>
              </w:rPr>
            </w:pPr>
            <w:r w:rsidRPr="00B45F27">
              <w:rPr>
                <w:rFonts w:eastAsia="Arial"/>
              </w:rPr>
              <w:t xml:space="preserve">     2025.</w:t>
            </w:r>
          </w:p>
        </w:tc>
      </w:tr>
      <w:tr w:rsidR="00B45F27" w:rsidRPr="00B45F27" w14:paraId="0F79C346" w14:textId="77777777" w:rsidTr="00BE24E1">
        <w:trPr>
          <w:trHeight w:val="144"/>
        </w:trPr>
        <w:tc>
          <w:tcPr>
            <w:tcW w:w="1100" w:type="dxa"/>
            <w:tcBorders>
              <w:left w:val="single" w:sz="8" w:space="0" w:color="auto"/>
              <w:bottom w:val="single" w:sz="8" w:space="0" w:color="auto"/>
            </w:tcBorders>
            <w:shd w:val="clear" w:color="auto" w:fill="auto"/>
            <w:vAlign w:val="bottom"/>
          </w:tcPr>
          <w:p w14:paraId="5A2B20AA" w14:textId="77777777" w:rsidR="00B45F27" w:rsidRPr="00B45F27" w:rsidRDefault="00B45F27" w:rsidP="00BE24E1">
            <w:pPr>
              <w:spacing w:line="0" w:lineRule="atLeast"/>
            </w:pPr>
          </w:p>
        </w:tc>
        <w:tc>
          <w:tcPr>
            <w:tcW w:w="2620" w:type="dxa"/>
            <w:tcBorders>
              <w:bottom w:val="single" w:sz="8" w:space="0" w:color="auto"/>
              <w:right w:val="single" w:sz="8" w:space="0" w:color="auto"/>
            </w:tcBorders>
            <w:shd w:val="clear" w:color="auto" w:fill="auto"/>
            <w:vAlign w:val="bottom"/>
          </w:tcPr>
          <w:p w14:paraId="439109ED" w14:textId="77777777" w:rsidR="00B45F27" w:rsidRPr="00B45F27" w:rsidRDefault="00B45F27" w:rsidP="00BE24E1">
            <w:pPr>
              <w:spacing w:line="0" w:lineRule="atLeast"/>
            </w:pPr>
          </w:p>
        </w:tc>
        <w:tc>
          <w:tcPr>
            <w:tcW w:w="1490" w:type="dxa"/>
            <w:vMerge/>
            <w:tcBorders>
              <w:bottom w:val="single" w:sz="8" w:space="0" w:color="auto"/>
              <w:right w:val="single" w:sz="8" w:space="0" w:color="auto"/>
            </w:tcBorders>
            <w:shd w:val="clear" w:color="auto" w:fill="auto"/>
            <w:vAlign w:val="bottom"/>
          </w:tcPr>
          <w:p w14:paraId="2E369FB7" w14:textId="77777777" w:rsidR="00B45F27" w:rsidRPr="00B45F27" w:rsidRDefault="00B45F27" w:rsidP="00BE24E1">
            <w:pPr>
              <w:spacing w:line="0" w:lineRule="atLeast"/>
            </w:pPr>
          </w:p>
        </w:tc>
        <w:tc>
          <w:tcPr>
            <w:tcW w:w="1490" w:type="dxa"/>
            <w:vMerge/>
            <w:tcBorders>
              <w:bottom w:val="single" w:sz="8" w:space="0" w:color="auto"/>
              <w:right w:val="single" w:sz="8" w:space="0" w:color="auto"/>
            </w:tcBorders>
            <w:shd w:val="clear" w:color="auto" w:fill="auto"/>
            <w:vAlign w:val="bottom"/>
          </w:tcPr>
          <w:p w14:paraId="009A086D" w14:textId="77777777" w:rsidR="00B45F27" w:rsidRPr="00B45F27" w:rsidRDefault="00B45F27" w:rsidP="00BE24E1">
            <w:pPr>
              <w:spacing w:line="0" w:lineRule="atLeast"/>
            </w:pPr>
          </w:p>
        </w:tc>
        <w:tc>
          <w:tcPr>
            <w:tcW w:w="1490" w:type="dxa"/>
            <w:vMerge/>
            <w:tcBorders>
              <w:bottom w:val="single" w:sz="8" w:space="0" w:color="auto"/>
              <w:right w:val="single" w:sz="8" w:space="0" w:color="auto"/>
            </w:tcBorders>
            <w:shd w:val="clear" w:color="auto" w:fill="auto"/>
            <w:vAlign w:val="bottom"/>
          </w:tcPr>
          <w:p w14:paraId="3041E204" w14:textId="77777777" w:rsidR="00B45F27" w:rsidRPr="00B45F27" w:rsidRDefault="00B45F27" w:rsidP="00BE24E1">
            <w:pPr>
              <w:spacing w:line="0" w:lineRule="atLeast"/>
            </w:pPr>
          </w:p>
        </w:tc>
        <w:tc>
          <w:tcPr>
            <w:tcW w:w="1490" w:type="dxa"/>
            <w:vMerge/>
            <w:tcBorders>
              <w:bottom w:val="single" w:sz="8" w:space="0" w:color="auto"/>
              <w:right w:val="single" w:sz="8" w:space="0" w:color="auto"/>
            </w:tcBorders>
            <w:shd w:val="clear" w:color="auto" w:fill="auto"/>
            <w:vAlign w:val="bottom"/>
          </w:tcPr>
          <w:p w14:paraId="6A887191" w14:textId="77777777" w:rsidR="00B45F27" w:rsidRPr="00B45F27" w:rsidRDefault="00B45F27" w:rsidP="00BE24E1">
            <w:pPr>
              <w:spacing w:line="0" w:lineRule="atLeast"/>
            </w:pPr>
          </w:p>
        </w:tc>
      </w:tr>
      <w:tr w:rsidR="00B45F27" w:rsidRPr="00B45F27" w14:paraId="275356C2" w14:textId="77777777" w:rsidTr="00BE24E1">
        <w:trPr>
          <w:trHeight w:val="508"/>
        </w:trPr>
        <w:tc>
          <w:tcPr>
            <w:tcW w:w="1100" w:type="dxa"/>
            <w:tcBorders>
              <w:left w:val="single" w:sz="8" w:space="0" w:color="auto"/>
            </w:tcBorders>
            <w:shd w:val="clear" w:color="auto" w:fill="auto"/>
            <w:vAlign w:val="center"/>
          </w:tcPr>
          <w:p w14:paraId="4D450C53" w14:textId="77777777" w:rsidR="00B45F27" w:rsidRPr="00B45F27" w:rsidRDefault="00B45F27" w:rsidP="00BE24E1">
            <w:pPr>
              <w:ind w:left="120"/>
              <w:rPr>
                <w:rFonts w:eastAsia="Arial"/>
                <w:b/>
                <w:w w:val="99"/>
              </w:rPr>
            </w:pPr>
            <w:r w:rsidRPr="00B45F27">
              <w:rPr>
                <w:rFonts w:eastAsia="Arial"/>
                <w:b/>
                <w:w w:val="99"/>
              </w:rPr>
              <w:t>A113801</w:t>
            </w:r>
          </w:p>
        </w:tc>
        <w:tc>
          <w:tcPr>
            <w:tcW w:w="2620" w:type="dxa"/>
            <w:tcBorders>
              <w:right w:val="single" w:sz="8" w:space="0" w:color="auto"/>
            </w:tcBorders>
            <w:shd w:val="clear" w:color="auto" w:fill="auto"/>
            <w:vAlign w:val="center"/>
          </w:tcPr>
          <w:p w14:paraId="6CF6B952" w14:textId="77777777" w:rsidR="00B45F27" w:rsidRPr="00B45F27" w:rsidRDefault="00B45F27" w:rsidP="00BE24E1">
            <w:pPr>
              <w:ind w:left="40"/>
              <w:rPr>
                <w:rFonts w:eastAsia="Arial"/>
              </w:rPr>
            </w:pPr>
            <w:r w:rsidRPr="00B45F27">
              <w:rPr>
                <w:rFonts w:eastAsia="Arial"/>
              </w:rPr>
              <w:t>Aktivnost: Program</w:t>
            </w:r>
          </w:p>
        </w:tc>
        <w:tc>
          <w:tcPr>
            <w:tcW w:w="1490" w:type="dxa"/>
            <w:tcBorders>
              <w:right w:val="single" w:sz="8" w:space="0" w:color="auto"/>
            </w:tcBorders>
            <w:shd w:val="clear" w:color="auto" w:fill="auto"/>
            <w:vAlign w:val="center"/>
          </w:tcPr>
          <w:p w14:paraId="50307194" w14:textId="77777777" w:rsidR="00B45F27" w:rsidRPr="00B45F27" w:rsidRDefault="00B45F27" w:rsidP="00BE24E1">
            <w:pPr>
              <w:spacing w:line="0" w:lineRule="atLeast"/>
            </w:pPr>
          </w:p>
        </w:tc>
        <w:tc>
          <w:tcPr>
            <w:tcW w:w="1490" w:type="dxa"/>
            <w:tcBorders>
              <w:right w:val="single" w:sz="8" w:space="0" w:color="auto"/>
            </w:tcBorders>
            <w:shd w:val="clear" w:color="auto" w:fill="auto"/>
            <w:vAlign w:val="center"/>
          </w:tcPr>
          <w:p w14:paraId="6D821F18" w14:textId="77777777" w:rsidR="00B45F27" w:rsidRPr="00B45F27" w:rsidRDefault="00B45F27" w:rsidP="00BE24E1">
            <w:pPr>
              <w:spacing w:line="0" w:lineRule="atLeast"/>
            </w:pPr>
          </w:p>
        </w:tc>
        <w:tc>
          <w:tcPr>
            <w:tcW w:w="1490" w:type="dxa"/>
            <w:tcBorders>
              <w:right w:val="single" w:sz="8" w:space="0" w:color="auto"/>
            </w:tcBorders>
            <w:shd w:val="clear" w:color="auto" w:fill="auto"/>
            <w:vAlign w:val="center"/>
          </w:tcPr>
          <w:p w14:paraId="33EFBDE0" w14:textId="77777777" w:rsidR="00B45F27" w:rsidRPr="00B45F27" w:rsidRDefault="00B45F27" w:rsidP="00BE24E1">
            <w:pPr>
              <w:spacing w:line="0" w:lineRule="atLeast"/>
            </w:pPr>
          </w:p>
        </w:tc>
        <w:tc>
          <w:tcPr>
            <w:tcW w:w="1490" w:type="dxa"/>
            <w:tcBorders>
              <w:right w:val="single" w:sz="8" w:space="0" w:color="auto"/>
            </w:tcBorders>
            <w:shd w:val="clear" w:color="auto" w:fill="auto"/>
            <w:vAlign w:val="center"/>
          </w:tcPr>
          <w:p w14:paraId="0F54126B" w14:textId="77777777" w:rsidR="00B45F27" w:rsidRPr="00B45F27" w:rsidRDefault="00B45F27" w:rsidP="00BE24E1">
            <w:pPr>
              <w:spacing w:line="0" w:lineRule="atLeast"/>
            </w:pPr>
          </w:p>
        </w:tc>
      </w:tr>
      <w:tr w:rsidR="00B45F27" w:rsidRPr="00B45F27" w14:paraId="6F1A98C3" w14:textId="77777777" w:rsidTr="00BE24E1">
        <w:trPr>
          <w:trHeight w:val="276"/>
        </w:trPr>
        <w:tc>
          <w:tcPr>
            <w:tcW w:w="3720" w:type="dxa"/>
            <w:gridSpan w:val="2"/>
            <w:tcBorders>
              <w:left w:val="single" w:sz="8" w:space="0" w:color="auto"/>
              <w:right w:val="single" w:sz="8" w:space="0" w:color="auto"/>
            </w:tcBorders>
            <w:shd w:val="clear" w:color="auto" w:fill="auto"/>
            <w:vAlign w:val="center"/>
          </w:tcPr>
          <w:p w14:paraId="433419AE" w14:textId="77777777" w:rsidR="00B45F27" w:rsidRPr="00B45F27" w:rsidRDefault="00B45F27" w:rsidP="00BE24E1">
            <w:pPr>
              <w:ind w:left="120"/>
              <w:rPr>
                <w:rFonts w:eastAsia="Arial"/>
              </w:rPr>
            </w:pPr>
            <w:r w:rsidRPr="00B45F27">
              <w:rPr>
                <w:rFonts w:eastAsia="Arial"/>
              </w:rPr>
              <w:t>produženog boravka i</w:t>
            </w:r>
          </w:p>
        </w:tc>
        <w:tc>
          <w:tcPr>
            <w:tcW w:w="1490" w:type="dxa"/>
            <w:tcBorders>
              <w:right w:val="single" w:sz="8" w:space="0" w:color="auto"/>
            </w:tcBorders>
            <w:shd w:val="clear" w:color="auto" w:fill="auto"/>
            <w:vAlign w:val="center"/>
          </w:tcPr>
          <w:p w14:paraId="40CA13CF" w14:textId="77777777" w:rsidR="00B45F27" w:rsidRPr="00B45F27" w:rsidRDefault="00B45F27" w:rsidP="00BE24E1">
            <w:pPr>
              <w:spacing w:line="0" w:lineRule="atLeast"/>
              <w:jc w:val="center"/>
            </w:pPr>
            <w:r w:rsidRPr="00B45F27">
              <w:t>53.089</w:t>
            </w:r>
          </w:p>
        </w:tc>
        <w:tc>
          <w:tcPr>
            <w:tcW w:w="1490" w:type="dxa"/>
            <w:tcBorders>
              <w:right w:val="single" w:sz="8" w:space="0" w:color="auto"/>
            </w:tcBorders>
            <w:shd w:val="clear" w:color="auto" w:fill="auto"/>
            <w:vAlign w:val="center"/>
          </w:tcPr>
          <w:p w14:paraId="2366BFBF" w14:textId="77777777" w:rsidR="00B45F27" w:rsidRPr="00B45F27" w:rsidRDefault="00B45F27" w:rsidP="00BE24E1">
            <w:pPr>
              <w:spacing w:line="0" w:lineRule="atLeast"/>
              <w:jc w:val="center"/>
            </w:pPr>
            <w:r w:rsidRPr="00B45F27">
              <w:fldChar w:fldCharType="begin"/>
            </w:r>
            <w:r w:rsidRPr="00B45F27">
              <w:instrText xml:space="preserve"> AND() </w:instrText>
            </w:r>
            <w:r w:rsidRPr="00B45F27">
              <w:fldChar w:fldCharType="end"/>
            </w:r>
            <w:r w:rsidRPr="00B45F27">
              <w:t>50.435</w:t>
            </w:r>
          </w:p>
        </w:tc>
        <w:tc>
          <w:tcPr>
            <w:tcW w:w="1490" w:type="dxa"/>
            <w:tcBorders>
              <w:right w:val="single" w:sz="8" w:space="0" w:color="auto"/>
            </w:tcBorders>
            <w:shd w:val="clear" w:color="auto" w:fill="auto"/>
            <w:vAlign w:val="center"/>
          </w:tcPr>
          <w:p w14:paraId="37D6CA2B" w14:textId="77777777" w:rsidR="00B45F27" w:rsidRPr="00B45F27" w:rsidRDefault="00B45F27" w:rsidP="00BE24E1">
            <w:pPr>
              <w:spacing w:line="0" w:lineRule="atLeast"/>
              <w:jc w:val="center"/>
            </w:pPr>
            <w:r w:rsidRPr="00B45F27">
              <w:t>50.435</w:t>
            </w:r>
          </w:p>
        </w:tc>
        <w:tc>
          <w:tcPr>
            <w:tcW w:w="1490" w:type="dxa"/>
            <w:tcBorders>
              <w:right w:val="single" w:sz="8" w:space="0" w:color="auto"/>
            </w:tcBorders>
            <w:shd w:val="clear" w:color="auto" w:fill="auto"/>
            <w:vAlign w:val="center"/>
          </w:tcPr>
          <w:p w14:paraId="4616ADE9" w14:textId="77777777" w:rsidR="00B45F27" w:rsidRPr="00B45F27" w:rsidRDefault="00B45F27" w:rsidP="00BE24E1">
            <w:pPr>
              <w:spacing w:line="0" w:lineRule="atLeast"/>
              <w:jc w:val="center"/>
            </w:pPr>
            <w:r w:rsidRPr="00B45F27">
              <w:t>50.435</w:t>
            </w:r>
          </w:p>
        </w:tc>
      </w:tr>
      <w:tr w:rsidR="00B45F27" w:rsidRPr="00B45F27" w14:paraId="0579E638" w14:textId="77777777" w:rsidTr="00BE24E1">
        <w:trPr>
          <w:trHeight w:val="276"/>
        </w:trPr>
        <w:tc>
          <w:tcPr>
            <w:tcW w:w="3720" w:type="dxa"/>
            <w:gridSpan w:val="2"/>
            <w:tcBorders>
              <w:left w:val="single" w:sz="8" w:space="0" w:color="auto"/>
              <w:right w:val="single" w:sz="8" w:space="0" w:color="auto"/>
            </w:tcBorders>
            <w:shd w:val="clear" w:color="auto" w:fill="auto"/>
            <w:vAlign w:val="center"/>
          </w:tcPr>
          <w:p w14:paraId="6A6357DD" w14:textId="77777777" w:rsidR="00B45F27" w:rsidRPr="00B45F27" w:rsidRDefault="00B45F27" w:rsidP="00BE24E1">
            <w:pPr>
              <w:ind w:left="120"/>
              <w:rPr>
                <w:rFonts w:eastAsia="Arial"/>
              </w:rPr>
            </w:pPr>
            <w:r w:rsidRPr="00B45F27">
              <w:rPr>
                <w:rFonts w:eastAsia="Arial"/>
              </w:rPr>
              <w:t>cjelodnevnog odgojno-</w:t>
            </w:r>
          </w:p>
        </w:tc>
        <w:tc>
          <w:tcPr>
            <w:tcW w:w="1490" w:type="dxa"/>
            <w:tcBorders>
              <w:right w:val="single" w:sz="8" w:space="0" w:color="auto"/>
            </w:tcBorders>
            <w:shd w:val="clear" w:color="auto" w:fill="auto"/>
            <w:vAlign w:val="center"/>
          </w:tcPr>
          <w:p w14:paraId="002EB033" w14:textId="77777777" w:rsidR="00B45F27" w:rsidRPr="00B45F27" w:rsidRDefault="00B45F27" w:rsidP="00BE24E1">
            <w:pPr>
              <w:spacing w:line="0" w:lineRule="atLeast"/>
              <w:jc w:val="center"/>
            </w:pPr>
          </w:p>
        </w:tc>
        <w:tc>
          <w:tcPr>
            <w:tcW w:w="1490" w:type="dxa"/>
            <w:tcBorders>
              <w:right w:val="single" w:sz="8" w:space="0" w:color="auto"/>
            </w:tcBorders>
            <w:shd w:val="clear" w:color="auto" w:fill="auto"/>
            <w:vAlign w:val="center"/>
          </w:tcPr>
          <w:p w14:paraId="1A2A521F" w14:textId="77777777" w:rsidR="00B45F27" w:rsidRPr="00B45F27" w:rsidRDefault="00B45F27" w:rsidP="00BE24E1">
            <w:pPr>
              <w:spacing w:line="0" w:lineRule="atLeast"/>
              <w:jc w:val="center"/>
            </w:pPr>
          </w:p>
        </w:tc>
        <w:tc>
          <w:tcPr>
            <w:tcW w:w="1490" w:type="dxa"/>
            <w:tcBorders>
              <w:right w:val="single" w:sz="8" w:space="0" w:color="auto"/>
            </w:tcBorders>
            <w:shd w:val="clear" w:color="auto" w:fill="auto"/>
            <w:vAlign w:val="center"/>
          </w:tcPr>
          <w:p w14:paraId="649D2E93" w14:textId="77777777" w:rsidR="00B45F27" w:rsidRPr="00B45F27" w:rsidRDefault="00B45F27" w:rsidP="00BE24E1">
            <w:pPr>
              <w:spacing w:line="0" w:lineRule="atLeast"/>
              <w:jc w:val="center"/>
            </w:pPr>
          </w:p>
        </w:tc>
        <w:tc>
          <w:tcPr>
            <w:tcW w:w="1490" w:type="dxa"/>
            <w:tcBorders>
              <w:right w:val="single" w:sz="8" w:space="0" w:color="auto"/>
            </w:tcBorders>
            <w:shd w:val="clear" w:color="auto" w:fill="auto"/>
            <w:vAlign w:val="center"/>
          </w:tcPr>
          <w:p w14:paraId="7D10B843" w14:textId="77777777" w:rsidR="00B45F27" w:rsidRPr="00B45F27" w:rsidRDefault="00B45F27" w:rsidP="00BE24E1">
            <w:pPr>
              <w:spacing w:line="0" w:lineRule="atLeast"/>
              <w:jc w:val="center"/>
            </w:pPr>
          </w:p>
        </w:tc>
      </w:tr>
      <w:tr w:rsidR="00B45F27" w:rsidRPr="00B45F27" w14:paraId="30414948" w14:textId="77777777" w:rsidTr="00BE24E1">
        <w:trPr>
          <w:trHeight w:val="80"/>
        </w:trPr>
        <w:tc>
          <w:tcPr>
            <w:tcW w:w="3720" w:type="dxa"/>
            <w:gridSpan w:val="2"/>
            <w:tcBorders>
              <w:left w:val="single" w:sz="8" w:space="0" w:color="auto"/>
              <w:bottom w:val="single" w:sz="8" w:space="0" w:color="auto"/>
              <w:right w:val="single" w:sz="8" w:space="0" w:color="auto"/>
            </w:tcBorders>
            <w:shd w:val="clear" w:color="auto" w:fill="auto"/>
            <w:vAlign w:val="center"/>
          </w:tcPr>
          <w:p w14:paraId="308199D5" w14:textId="77777777" w:rsidR="00B45F27" w:rsidRPr="00B45F27" w:rsidRDefault="00B45F27" w:rsidP="00BE24E1">
            <w:pPr>
              <w:ind w:left="120"/>
              <w:rPr>
                <w:rFonts w:eastAsia="Arial"/>
              </w:rPr>
            </w:pPr>
            <w:r w:rsidRPr="00B45F27">
              <w:rPr>
                <w:rFonts w:eastAsia="Arial"/>
              </w:rPr>
              <w:t>obrazovnog rada</w:t>
            </w:r>
          </w:p>
        </w:tc>
        <w:tc>
          <w:tcPr>
            <w:tcW w:w="1490" w:type="dxa"/>
            <w:tcBorders>
              <w:bottom w:val="single" w:sz="8" w:space="0" w:color="auto"/>
              <w:right w:val="single" w:sz="8" w:space="0" w:color="auto"/>
            </w:tcBorders>
            <w:shd w:val="clear" w:color="auto" w:fill="auto"/>
            <w:vAlign w:val="center"/>
          </w:tcPr>
          <w:p w14:paraId="76F74FA6" w14:textId="77777777" w:rsidR="00B45F27" w:rsidRPr="00B45F27" w:rsidRDefault="00B45F27" w:rsidP="00BE24E1">
            <w:pPr>
              <w:spacing w:line="0" w:lineRule="atLeast"/>
              <w:jc w:val="center"/>
              <w:rPr>
                <w:rFonts w:eastAsia="Arial"/>
              </w:rPr>
            </w:pPr>
          </w:p>
        </w:tc>
        <w:tc>
          <w:tcPr>
            <w:tcW w:w="1490" w:type="dxa"/>
            <w:tcBorders>
              <w:bottom w:val="single" w:sz="8" w:space="0" w:color="auto"/>
              <w:right w:val="single" w:sz="8" w:space="0" w:color="auto"/>
            </w:tcBorders>
            <w:shd w:val="clear" w:color="auto" w:fill="auto"/>
            <w:vAlign w:val="center"/>
          </w:tcPr>
          <w:p w14:paraId="08B79A41" w14:textId="77777777" w:rsidR="00B45F27" w:rsidRPr="00B45F27" w:rsidRDefault="00B45F27" w:rsidP="00BE24E1">
            <w:pPr>
              <w:spacing w:line="0" w:lineRule="atLeast"/>
              <w:jc w:val="center"/>
              <w:rPr>
                <w:rFonts w:eastAsia="Arial"/>
              </w:rPr>
            </w:pPr>
          </w:p>
        </w:tc>
        <w:tc>
          <w:tcPr>
            <w:tcW w:w="1490" w:type="dxa"/>
            <w:tcBorders>
              <w:bottom w:val="single" w:sz="8" w:space="0" w:color="auto"/>
              <w:right w:val="single" w:sz="8" w:space="0" w:color="auto"/>
            </w:tcBorders>
            <w:shd w:val="clear" w:color="auto" w:fill="auto"/>
            <w:vAlign w:val="center"/>
          </w:tcPr>
          <w:p w14:paraId="06A56856" w14:textId="77777777" w:rsidR="00B45F27" w:rsidRPr="00B45F27" w:rsidRDefault="00B45F27" w:rsidP="00BE24E1">
            <w:pPr>
              <w:spacing w:line="0" w:lineRule="atLeast"/>
              <w:ind w:right="20"/>
              <w:jc w:val="center"/>
              <w:rPr>
                <w:rFonts w:eastAsia="Arial"/>
              </w:rPr>
            </w:pPr>
          </w:p>
        </w:tc>
        <w:tc>
          <w:tcPr>
            <w:tcW w:w="1490" w:type="dxa"/>
            <w:tcBorders>
              <w:bottom w:val="single" w:sz="8" w:space="0" w:color="auto"/>
              <w:right w:val="single" w:sz="8" w:space="0" w:color="auto"/>
            </w:tcBorders>
            <w:shd w:val="clear" w:color="auto" w:fill="auto"/>
            <w:vAlign w:val="center"/>
          </w:tcPr>
          <w:p w14:paraId="12A071FA" w14:textId="77777777" w:rsidR="00B45F27" w:rsidRPr="00B45F27" w:rsidRDefault="00B45F27" w:rsidP="00BE24E1">
            <w:pPr>
              <w:spacing w:line="0" w:lineRule="atLeast"/>
              <w:jc w:val="center"/>
              <w:rPr>
                <w:rFonts w:eastAsia="Arial"/>
              </w:rPr>
            </w:pPr>
          </w:p>
        </w:tc>
      </w:tr>
      <w:tr w:rsidR="00B45F27" w:rsidRPr="00B45F27" w14:paraId="0E52B214" w14:textId="77777777" w:rsidTr="00BE24E1">
        <w:trPr>
          <w:trHeight w:val="263"/>
        </w:trPr>
        <w:tc>
          <w:tcPr>
            <w:tcW w:w="1100" w:type="dxa"/>
            <w:tcBorders>
              <w:left w:val="single" w:sz="8" w:space="0" w:color="auto"/>
            </w:tcBorders>
            <w:shd w:val="clear" w:color="auto" w:fill="auto"/>
            <w:vAlign w:val="center"/>
          </w:tcPr>
          <w:p w14:paraId="53A5113E" w14:textId="77777777" w:rsidR="00B45F27" w:rsidRPr="00B45F27" w:rsidRDefault="00B45F27" w:rsidP="00BE24E1">
            <w:pPr>
              <w:spacing w:line="263" w:lineRule="exact"/>
              <w:ind w:left="120"/>
              <w:rPr>
                <w:rFonts w:eastAsia="Arial"/>
                <w:b/>
                <w:w w:val="99"/>
              </w:rPr>
            </w:pPr>
          </w:p>
        </w:tc>
        <w:tc>
          <w:tcPr>
            <w:tcW w:w="2620" w:type="dxa"/>
            <w:tcBorders>
              <w:right w:val="single" w:sz="8" w:space="0" w:color="auto"/>
            </w:tcBorders>
            <w:shd w:val="clear" w:color="auto" w:fill="auto"/>
            <w:vAlign w:val="center"/>
          </w:tcPr>
          <w:p w14:paraId="7E93594D" w14:textId="77777777" w:rsidR="00B45F27" w:rsidRPr="00B45F27" w:rsidRDefault="00B45F27" w:rsidP="00BE24E1">
            <w:pPr>
              <w:spacing w:line="263" w:lineRule="exact"/>
              <w:ind w:left="40"/>
              <w:rPr>
                <w:rFonts w:eastAsia="Arial"/>
              </w:rPr>
            </w:pPr>
          </w:p>
        </w:tc>
        <w:tc>
          <w:tcPr>
            <w:tcW w:w="1490" w:type="dxa"/>
            <w:tcBorders>
              <w:right w:val="single" w:sz="8" w:space="0" w:color="auto"/>
            </w:tcBorders>
            <w:shd w:val="clear" w:color="auto" w:fill="auto"/>
            <w:vAlign w:val="center"/>
          </w:tcPr>
          <w:p w14:paraId="75D5E0BF" w14:textId="77777777" w:rsidR="00B45F27" w:rsidRPr="00B45F27" w:rsidRDefault="00B45F27" w:rsidP="00BE24E1">
            <w:pPr>
              <w:spacing w:line="0" w:lineRule="atLeast"/>
              <w:jc w:val="center"/>
            </w:pPr>
          </w:p>
        </w:tc>
        <w:tc>
          <w:tcPr>
            <w:tcW w:w="1490" w:type="dxa"/>
            <w:tcBorders>
              <w:right w:val="single" w:sz="8" w:space="0" w:color="auto"/>
            </w:tcBorders>
            <w:shd w:val="clear" w:color="auto" w:fill="auto"/>
            <w:vAlign w:val="center"/>
          </w:tcPr>
          <w:p w14:paraId="291BF04E" w14:textId="77777777" w:rsidR="00B45F27" w:rsidRPr="00B45F27" w:rsidRDefault="00B45F27" w:rsidP="00BE24E1">
            <w:pPr>
              <w:spacing w:line="0" w:lineRule="atLeast"/>
              <w:jc w:val="center"/>
            </w:pPr>
          </w:p>
        </w:tc>
        <w:tc>
          <w:tcPr>
            <w:tcW w:w="1490" w:type="dxa"/>
            <w:tcBorders>
              <w:right w:val="single" w:sz="8" w:space="0" w:color="auto"/>
            </w:tcBorders>
            <w:shd w:val="clear" w:color="auto" w:fill="auto"/>
            <w:vAlign w:val="center"/>
          </w:tcPr>
          <w:p w14:paraId="2FDEAFFC" w14:textId="77777777" w:rsidR="00B45F27" w:rsidRPr="00B45F27" w:rsidRDefault="00B45F27" w:rsidP="00BE24E1">
            <w:pPr>
              <w:spacing w:line="0" w:lineRule="atLeast"/>
              <w:jc w:val="center"/>
            </w:pPr>
          </w:p>
        </w:tc>
        <w:tc>
          <w:tcPr>
            <w:tcW w:w="1490" w:type="dxa"/>
            <w:tcBorders>
              <w:right w:val="single" w:sz="8" w:space="0" w:color="auto"/>
            </w:tcBorders>
            <w:shd w:val="clear" w:color="auto" w:fill="auto"/>
            <w:vAlign w:val="center"/>
          </w:tcPr>
          <w:p w14:paraId="0D12339C" w14:textId="77777777" w:rsidR="00B45F27" w:rsidRPr="00B45F27" w:rsidRDefault="00B45F27" w:rsidP="00BE24E1">
            <w:pPr>
              <w:spacing w:line="0" w:lineRule="atLeast"/>
              <w:jc w:val="center"/>
            </w:pPr>
          </w:p>
        </w:tc>
      </w:tr>
      <w:tr w:rsidR="00B45F27" w:rsidRPr="00B45F27" w14:paraId="66546AFE" w14:textId="77777777" w:rsidTr="00BE24E1">
        <w:trPr>
          <w:trHeight w:val="368"/>
        </w:trPr>
        <w:tc>
          <w:tcPr>
            <w:tcW w:w="1100" w:type="dxa"/>
            <w:tcBorders>
              <w:left w:val="single" w:sz="8" w:space="0" w:color="auto"/>
            </w:tcBorders>
            <w:shd w:val="clear" w:color="auto" w:fill="auto"/>
            <w:vAlign w:val="center"/>
          </w:tcPr>
          <w:p w14:paraId="15866AE8" w14:textId="77777777" w:rsidR="00B45F27" w:rsidRPr="00B45F27" w:rsidRDefault="00B45F27" w:rsidP="00BE24E1">
            <w:pPr>
              <w:spacing w:line="263" w:lineRule="exact"/>
              <w:rPr>
                <w:rFonts w:eastAsia="Arial"/>
                <w:b/>
                <w:w w:val="99"/>
              </w:rPr>
            </w:pPr>
          </w:p>
        </w:tc>
        <w:tc>
          <w:tcPr>
            <w:tcW w:w="2620" w:type="dxa"/>
            <w:tcBorders>
              <w:right w:val="single" w:sz="8" w:space="0" w:color="auto"/>
            </w:tcBorders>
            <w:shd w:val="clear" w:color="auto" w:fill="auto"/>
            <w:vAlign w:val="center"/>
          </w:tcPr>
          <w:p w14:paraId="60BFFE40" w14:textId="77777777" w:rsidR="00B45F27" w:rsidRPr="00B45F27" w:rsidRDefault="00B45F27" w:rsidP="00BE24E1">
            <w:pPr>
              <w:spacing w:line="263" w:lineRule="exact"/>
              <w:ind w:left="40"/>
              <w:rPr>
                <w:rFonts w:eastAsia="Arial"/>
              </w:rPr>
            </w:pPr>
          </w:p>
        </w:tc>
        <w:tc>
          <w:tcPr>
            <w:tcW w:w="1490" w:type="dxa"/>
            <w:tcBorders>
              <w:right w:val="single" w:sz="8" w:space="0" w:color="auto"/>
            </w:tcBorders>
            <w:shd w:val="clear" w:color="auto" w:fill="auto"/>
            <w:vAlign w:val="center"/>
          </w:tcPr>
          <w:p w14:paraId="4089D164" w14:textId="77777777" w:rsidR="00B45F27" w:rsidRPr="00B45F27" w:rsidRDefault="00B45F27" w:rsidP="00BE24E1">
            <w:pPr>
              <w:spacing w:line="0" w:lineRule="atLeast"/>
              <w:jc w:val="center"/>
            </w:pPr>
          </w:p>
        </w:tc>
        <w:tc>
          <w:tcPr>
            <w:tcW w:w="1490" w:type="dxa"/>
            <w:tcBorders>
              <w:right w:val="single" w:sz="8" w:space="0" w:color="auto"/>
            </w:tcBorders>
            <w:shd w:val="clear" w:color="auto" w:fill="auto"/>
            <w:vAlign w:val="center"/>
          </w:tcPr>
          <w:p w14:paraId="0232B1A3" w14:textId="77777777" w:rsidR="00B45F27" w:rsidRPr="00B45F27" w:rsidRDefault="00B45F27" w:rsidP="00BE24E1">
            <w:pPr>
              <w:spacing w:line="0" w:lineRule="atLeast"/>
              <w:jc w:val="center"/>
            </w:pPr>
          </w:p>
        </w:tc>
        <w:tc>
          <w:tcPr>
            <w:tcW w:w="1490" w:type="dxa"/>
            <w:tcBorders>
              <w:right w:val="single" w:sz="8" w:space="0" w:color="auto"/>
            </w:tcBorders>
            <w:shd w:val="clear" w:color="auto" w:fill="auto"/>
            <w:vAlign w:val="center"/>
          </w:tcPr>
          <w:p w14:paraId="6DD5788D" w14:textId="77777777" w:rsidR="00B45F27" w:rsidRPr="00B45F27" w:rsidRDefault="00B45F27" w:rsidP="00BE24E1">
            <w:pPr>
              <w:spacing w:line="0" w:lineRule="atLeast"/>
              <w:jc w:val="center"/>
            </w:pPr>
          </w:p>
        </w:tc>
        <w:tc>
          <w:tcPr>
            <w:tcW w:w="1490" w:type="dxa"/>
            <w:tcBorders>
              <w:right w:val="single" w:sz="8" w:space="0" w:color="auto"/>
            </w:tcBorders>
            <w:shd w:val="clear" w:color="auto" w:fill="auto"/>
            <w:vAlign w:val="center"/>
          </w:tcPr>
          <w:p w14:paraId="317EBE39" w14:textId="77777777" w:rsidR="00B45F27" w:rsidRPr="00B45F27" w:rsidRDefault="00B45F27" w:rsidP="00BE24E1">
            <w:pPr>
              <w:spacing w:line="0" w:lineRule="atLeast"/>
              <w:jc w:val="center"/>
            </w:pPr>
          </w:p>
        </w:tc>
      </w:tr>
      <w:tr w:rsidR="00B45F27" w:rsidRPr="00B45F27" w14:paraId="0DDBB0D9" w14:textId="77777777" w:rsidTr="00BE24E1">
        <w:trPr>
          <w:trHeight w:val="276"/>
        </w:trPr>
        <w:tc>
          <w:tcPr>
            <w:tcW w:w="3720" w:type="dxa"/>
            <w:gridSpan w:val="2"/>
            <w:tcBorders>
              <w:left w:val="single" w:sz="8" w:space="0" w:color="auto"/>
              <w:right w:val="single" w:sz="8" w:space="0" w:color="auto"/>
            </w:tcBorders>
            <w:shd w:val="clear" w:color="auto" w:fill="auto"/>
            <w:vAlign w:val="center"/>
          </w:tcPr>
          <w:p w14:paraId="4F998DC1" w14:textId="77777777" w:rsidR="00B45F27" w:rsidRPr="00B45F27" w:rsidRDefault="00B45F27" w:rsidP="00BE24E1">
            <w:pPr>
              <w:spacing w:line="0" w:lineRule="atLeast"/>
              <w:ind w:left="120"/>
              <w:rPr>
                <w:rFonts w:eastAsia="Arial"/>
              </w:rPr>
            </w:pPr>
            <w:r w:rsidRPr="00B45F27">
              <w:rPr>
                <w:rFonts w:eastAsia="Arial"/>
                <w:b/>
              </w:rPr>
              <w:t>A113818</w:t>
            </w:r>
            <w:r w:rsidRPr="00B45F27">
              <w:rPr>
                <w:rFonts w:eastAsia="Arial"/>
              </w:rPr>
              <w:t xml:space="preserve"> Pomoćnici u nastavi</w:t>
            </w:r>
          </w:p>
        </w:tc>
        <w:tc>
          <w:tcPr>
            <w:tcW w:w="1490" w:type="dxa"/>
            <w:tcBorders>
              <w:right w:val="single" w:sz="8" w:space="0" w:color="auto"/>
            </w:tcBorders>
            <w:shd w:val="clear" w:color="auto" w:fill="auto"/>
            <w:vAlign w:val="center"/>
          </w:tcPr>
          <w:p w14:paraId="50E00C24" w14:textId="77777777" w:rsidR="00B45F27" w:rsidRPr="00B45F27" w:rsidRDefault="00B45F27" w:rsidP="00BE24E1">
            <w:pPr>
              <w:spacing w:line="0" w:lineRule="atLeast"/>
              <w:jc w:val="center"/>
            </w:pPr>
            <w:r w:rsidRPr="00B45F27">
              <w:t>2.390</w:t>
            </w:r>
          </w:p>
        </w:tc>
        <w:tc>
          <w:tcPr>
            <w:tcW w:w="1490" w:type="dxa"/>
            <w:tcBorders>
              <w:right w:val="single" w:sz="8" w:space="0" w:color="auto"/>
            </w:tcBorders>
            <w:shd w:val="clear" w:color="auto" w:fill="auto"/>
            <w:vAlign w:val="center"/>
          </w:tcPr>
          <w:p w14:paraId="3E3E918D" w14:textId="77777777" w:rsidR="00B45F27" w:rsidRPr="00B45F27" w:rsidRDefault="00B45F27" w:rsidP="00BE24E1">
            <w:pPr>
              <w:spacing w:line="0" w:lineRule="atLeast"/>
              <w:jc w:val="center"/>
            </w:pPr>
            <w:r w:rsidRPr="00B45F27">
              <w:t>5.043</w:t>
            </w:r>
          </w:p>
        </w:tc>
        <w:tc>
          <w:tcPr>
            <w:tcW w:w="1490" w:type="dxa"/>
            <w:tcBorders>
              <w:right w:val="single" w:sz="8" w:space="0" w:color="auto"/>
            </w:tcBorders>
            <w:shd w:val="clear" w:color="auto" w:fill="auto"/>
            <w:vAlign w:val="center"/>
          </w:tcPr>
          <w:p w14:paraId="0162AB36" w14:textId="77777777" w:rsidR="00B45F27" w:rsidRPr="00B45F27" w:rsidRDefault="00B45F27" w:rsidP="00BE24E1">
            <w:pPr>
              <w:spacing w:line="0" w:lineRule="atLeast"/>
              <w:jc w:val="center"/>
            </w:pPr>
            <w:r w:rsidRPr="00B45F27">
              <w:t>5.043</w:t>
            </w:r>
          </w:p>
        </w:tc>
        <w:tc>
          <w:tcPr>
            <w:tcW w:w="1490" w:type="dxa"/>
            <w:tcBorders>
              <w:right w:val="single" w:sz="8" w:space="0" w:color="auto"/>
            </w:tcBorders>
            <w:shd w:val="clear" w:color="auto" w:fill="auto"/>
            <w:vAlign w:val="center"/>
          </w:tcPr>
          <w:p w14:paraId="414EFA0E" w14:textId="77777777" w:rsidR="00B45F27" w:rsidRPr="00B45F27" w:rsidRDefault="00B45F27" w:rsidP="00BE24E1">
            <w:pPr>
              <w:spacing w:line="0" w:lineRule="atLeast"/>
              <w:jc w:val="center"/>
            </w:pPr>
            <w:r w:rsidRPr="00B45F27">
              <w:t>5.043</w:t>
            </w:r>
          </w:p>
        </w:tc>
      </w:tr>
      <w:tr w:rsidR="00B45F27" w:rsidRPr="00B45F27" w14:paraId="353A4817" w14:textId="77777777" w:rsidTr="00BE24E1">
        <w:trPr>
          <w:trHeight w:val="80"/>
        </w:trPr>
        <w:tc>
          <w:tcPr>
            <w:tcW w:w="1100" w:type="dxa"/>
            <w:tcBorders>
              <w:left w:val="single" w:sz="8" w:space="0" w:color="auto"/>
              <w:bottom w:val="single" w:sz="8" w:space="0" w:color="auto"/>
            </w:tcBorders>
            <w:shd w:val="clear" w:color="auto" w:fill="auto"/>
            <w:vAlign w:val="center"/>
          </w:tcPr>
          <w:p w14:paraId="401C37E5" w14:textId="77777777" w:rsidR="00B45F27" w:rsidRPr="00B45F27" w:rsidRDefault="00B45F27" w:rsidP="00BE24E1">
            <w:pPr>
              <w:spacing w:line="0" w:lineRule="atLeast"/>
              <w:ind w:left="120"/>
              <w:rPr>
                <w:rFonts w:eastAsia="Arial"/>
              </w:rPr>
            </w:pPr>
          </w:p>
        </w:tc>
        <w:tc>
          <w:tcPr>
            <w:tcW w:w="2620" w:type="dxa"/>
            <w:tcBorders>
              <w:bottom w:val="single" w:sz="8" w:space="0" w:color="auto"/>
              <w:right w:val="single" w:sz="8" w:space="0" w:color="auto"/>
            </w:tcBorders>
            <w:shd w:val="clear" w:color="auto" w:fill="auto"/>
            <w:vAlign w:val="center"/>
          </w:tcPr>
          <w:p w14:paraId="15991579" w14:textId="77777777" w:rsidR="00B45F27" w:rsidRPr="00B45F27" w:rsidRDefault="00B45F27" w:rsidP="00BE24E1">
            <w:pPr>
              <w:spacing w:line="0" w:lineRule="atLeast"/>
            </w:pPr>
          </w:p>
        </w:tc>
        <w:tc>
          <w:tcPr>
            <w:tcW w:w="1490" w:type="dxa"/>
            <w:tcBorders>
              <w:bottom w:val="single" w:sz="8" w:space="0" w:color="auto"/>
              <w:right w:val="single" w:sz="8" w:space="0" w:color="auto"/>
            </w:tcBorders>
            <w:shd w:val="clear" w:color="auto" w:fill="auto"/>
            <w:vAlign w:val="center"/>
          </w:tcPr>
          <w:p w14:paraId="2CD98F29" w14:textId="77777777" w:rsidR="00B45F27" w:rsidRPr="00B45F27" w:rsidRDefault="00B45F27" w:rsidP="00BE24E1">
            <w:pPr>
              <w:spacing w:line="0" w:lineRule="atLeast"/>
              <w:ind w:right="540"/>
              <w:jc w:val="center"/>
              <w:rPr>
                <w:rFonts w:eastAsia="Arial"/>
              </w:rPr>
            </w:pPr>
          </w:p>
        </w:tc>
        <w:tc>
          <w:tcPr>
            <w:tcW w:w="1490" w:type="dxa"/>
            <w:tcBorders>
              <w:bottom w:val="single" w:sz="8" w:space="0" w:color="auto"/>
              <w:right w:val="single" w:sz="8" w:space="0" w:color="auto"/>
            </w:tcBorders>
            <w:shd w:val="clear" w:color="auto" w:fill="auto"/>
            <w:vAlign w:val="center"/>
          </w:tcPr>
          <w:p w14:paraId="3155E752" w14:textId="77777777" w:rsidR="00B45F27" w:rsidRPr="00B45F27" w:rsidRDefault="00B45F27" w:rsidP="00BE24E1">
            <w:pPr>
              <w:spacing w:line="0" w:lineRule="atLeast"/>
              <w:jc w:val="center"/>
              <w:rPr>
                <w:rFonts w:eastAsia="Arial"/>
              </w:rPr>
            </w:pPr>
          </w:p>
        </w:tc>
        <w:tc>
          <w:tcPr>
            <w:tcW w:w="1490" w:type="dxa"/>
            <w:tcBorders>
              <w:bottom w:val="single" w:sz="8" w:space="0" w:color="auto"/>
              <w:right w:val="single" w:sz="8" w:space="0" w:color="auto"/>
            </w:tcBorders>
            <w:shd w:val="clear" w:color="auto" w:fill="auto"/>
            <w:vAlign w:val="center"/>
          </w:tcPr>
          <w:p w14:paraId="4797FCF2" w14:textId="77777777" w:rsidR="00B45F27" w:rsidRPr="00B45F27" w:rsidRDefault="00B45F27" w:rsidP="00BE24E1">
            <w:pPr>
              <w:spacing w:line="0" w:lineRule="atLeast"/>
              <w:ind w:right="20"/>
              <w:jc w:val="center"/>
              <w:rPr>
                <w:rFonts w:eastAsia="Arial"/>
              </w:rPr>
            </w:pPr>
          </w:p>
        </w:tc>
        <w:tc>
          <w:tcPr>
            <w:tcW w:w="1490" w:type="dxa"/>
            <w:tcBorders>
              <w:bottom w:val="single" w:sz="8" w:space="0" w:color="auto"/>
              <w:right w:val="single" w:sz="8" w:space="0" w:color="auto"/>
            </w:tcBorders>
            <w:shd w:val="clear" w:color="auto" w:fill="auto"/>
            <w:vAlign w:val="center"/>
          </w:tcPr>
          <w:p w14:paraId="2CCFA6AF" w14:textId="77777777" w:rsidR="00B45F27" w:rsidRPr="00B45F27" w:rsidRDefault="00B45F27" w:rsidP="00BE24E1">
            <w:pPr>
              <w:spacing w:line="0" w:lineRule="atLeast"/>
              <w:ind w:right="20"/>
              <w:jc w:val="center"/>
              <w:rPr>
                <w:rFonts w:eastAsia="Arial"/>
              </w:rPr>
            </w:pPr>
          </w:p>
        </w:tc>
      </w:tr>
      <w:tr w:rsidR="00B45F27" w:rsidRPr="00B45F27" w14:paraId="50179117" w14:textId="77777777" w:rsidTr="00BE24E1">
        <w:trPr>
          <w:trHeight w:val="263"/>
        </w:trPr>
        <w:tc>
          <w:tcPr>
            <w:tcW w:w="1100" w:type="dxa"/>
            <w:tcBorders>
              <w:left w:val="single" w:sz="8" w:space="0" w:color="auto"/>
            </w:tcBorders>
            <w:shd w:val="clear" w:color="auto" w:fill="auto"/>
            <w:vAlign w:val="center"/>
          </w:tcPr>
          <w:p w14:paraId="17EC5CE5" w14:textId="77777777" w:rsidR="00B45F27" w:rsidRPr="00B45F27" w:rsidRDefault="00B45F27" w:rsidP="00BE24E1">
            <w:pPr>
              <w:spacing w:line="263" w:lineRule="exact"/>
              <w:ind w:left="120"/>
              <w:rPr>
                <w:rFonts w:eastAsia="Arial"/>
                <w:b/>
                <w:w w:val="99"/>
              </w:rPr>
            </w:pPr>
          </w:p>
        </w:tc>
        <w:tc>
          <w:tcPr>
            <w:tcW w:w="2620" w:type="dxa"/>
            <w:tcBorders>
              <w:right w:val="single" w:sz="8" w:space="0" w:color="auto"/>
            </w:tcBorders>
            <w:shd w:val="clear" w:color="auto" w:fill="auto"/>
            <w:vAlign w:val="center"/>
          </w:tcPr>
          <w:p w14:paraId="61B47C0E" w14:textId="77777777" w:rsidR="00B45F27" w:rsidRPr="00B45F27" w:rsidRDefault="00B45F27" w:rsidP="00BE24E1">
            <w:pPr>
              <w:spacing w:line="263" w:lineRule="exact"/>
              <w:ind w:left="40"/>
              <w:rPr>
                <w:rFonts w:eastAsia="Arial"/>
              </w:rPr>
            </w:pPr>
          </w:p>
        </w:tc>
        <w:tc>
          <w:tcPr>
            <w:tcW w:w="1490" w:type="dxa"/>
            <w:tcBorders>
              <w:right w:val="single" w:sz="8" w:space="0" w:color="auto"/>
            </w:tcBorders>
            <w:shd w:val="clear" w:color="auto" w:fill="auto"/>
            <w:vAlign w:val="center"/>
          </w:tcPr>
          <w:p w14:paraId="64080E22" w14:textId="77777777" w:rsidR="00B45F27" w:rsidRPr="00B45F27" w:rsidRDefault="00B45F27" w:rsidP="00BE24E1">
            <w:pPr>
              <w:spacing w:line="0" w:lineRule="atLeast"/>
              <w:jc w:val="center"/>
            </w:pPr>
          </w:p>
        </w:tc>
        <w:tc>
          <w:tcPr>
            <w:tcW w:w="1490" w:type="dxa"/>
            <w:tcBorders>
              <w:right w:val="single" w:sz="8" w:space="0" w:color="auto"/>
            </w:tcBorders>
            <w:shd w:val="clear" w:color="auto" w:fill="auto"/>
            <w:vAlign w:val="center"/>
          </w:tcPr>
          <w:p w14:paraId="24132185" w14:textId="77777777" w:rsidR="00B45F27" w:rsidRPr="00B45F27" w:rsidRDefault="00B45F27" w:rsidP="00BE24E1">
            <w:pPr>
              <w:spacing w:line="0" w:lineRule="atLeast"/>
              <w:jc w:val="center"/>
            </w:pPr>
          </w:p>
        </w:tc>
        <w:tc>
          <w:tcPr>
            <w:tcW w:w="1490" w:type="dxa"/>
            <w:tcBorders>
              <w:right w:val="single" w:sz="8" w:space="0" w:color="auto"/>
            </w:tcBorders>
            <w:shd w:val="clear" w:color="auto" w:fill="auto"/>
            <w:vAlign w:val="center"/>
          </w:tcPr>
          <w:p w14:paraId="0CF9A5C4" w14:textId="77777777" w:rsidR="00B45F27" w:rsidRPr="00B45F27" w:rsidRDefault="00B45F27" w:rsidP="00BE24E1">
            <w:pPr>
              <w:spacing w:line="0" w:lineRule="atLeast"/>
              <w:jc w:val="center"/>
            </w:pPr>
          </w:p>
        </w:tc>
        <w:tc>
          <w:tcPr>
            <w:tcW w:w="1490" w:type="dxa"/>
            <w:tcBorders>
              <w:right w:val="single" w:sz="8" w:space="0" w:color="auto"/>
            </w:tcBorders>
            <w:shd w:val="clear" w:color="auto" w:fill="auto"/>
            <w:vAlign w:val="center"/>
          </w:tcPr>
          <w:p w14:paraId="6058F764" w14:textId="77777777" w:rsidR="00B45F27" w:rsidRPr="00B45F27" w:rsidRDefault="00B45F27" w:rsidP="00BE24E1">
            <w:pPr>
              <w:spacing w:line="0" w:lineRule="atLeast"/>
              <w:jc w:val="center"/>
            </w:pPr>
          </w:p>
        </w:tc>
      </w:tr>
      <w:tr w:rsidR="00B45F27" w:rsidRPr="00B45F27" w14:paraId="3BA881CB" w14:textId="77777777" w:rsidTr="00BE24E1">
        <w:trPr>
          <w:trHeight w:val="263"/>
        </w:trPr>
        <w:tc>
          <w:tcPr>
            <w:tcW w:w="1100" w:type="dxa"/>
            <w:tcBorders>
              <w:left w:val="single" w:sz="8" w:space="0" w:color="auto"/>
            </w:tcBorders>
            <w:shd w:val="clear" w:color="auto" w:fill="auto"/>
            <w:vAlign w:val="center"/>
          </w:tcPr>
          <w:p w14:paraId="3326106C" w14:textId="77777777" w:rsidR="00B45F27" w:rsidRPr="00B45F27" w:rsidRDefault="00B45F27" w:rsidP="00BE24E1">
            <w:pPr>
              <w:spacing w:line="263" w:lineRule="exact"/>
              <w:ind w:left="120"/>
              <w:rPr>
                <w:rFonts w:eastAsia="Arial"/>
                <w:b/>
                <w:w w:val="99"/>
              </w:rPr>
            </w:pPr>
            <w:r w:rsidRPr="00B45F27">
              <w:rPr>
                <w:rFonts w:eastAsia="Arial"/>
                <w:b/>
                <w:w w:val="99"/>
              </w:rPr>
              <w:t>A113814</w:t>
            </w:r>
          </w:p>
        </w:tc>
        <w:tc>
          <w:tcPr>
            <w:tcW w:w="2620" w:type="dxa"/>
            <w:tcBorders>
              <w:right w:val="single" w:sz="8" w:space="0" w:color="auto"/>
            </w:tcBorders>
            <w:shd w:val="clear" w:color="auto" w:fill="auto"/>
            <w:vAlign w:val="center"/>
          </w:tcPr>
          <w:p w14:paraId="5650DCBE" w14:textId="77777777" w:rsidR="00B45F27" w:rsidRPr="00B45F27" w:rsidRDefault="00B45F27" w:rsidP="00BE24E1">
            <w:pPr>
              <w:spacing w:line="263" w:lineRule="exact"/>
              <w:ind w:left="40"/>
              <w:rPr>
                <w:rFonts w:eastAsia="Arial"/>
              </w:rPr>
            </w:pPr>
            <w:r w:rsidRPr="00B45F27">
              <w:rPr>
                <w:rFonts w:eastAsia="Arial"/>
              </w:rPr>
              <w:t>Aktivnost: Fakultativni</w:t>
            </w:r>
          </w:p>
        </w:tc>
        <w:tc>
          <w:tcPr>
            <w:tcW w:w="1490" w:type="dxa"/>
            <w:tcBorders>
              <w:right w:val="single" w:sz="8" w:space="0" w:color="auto"/>
            </w:tcBorders>
            <w:shd w:val="clear" w:color="auto" w:fill="auto"/>
            <w:vAlign w:val="center"/>
          </w:tcPr>
          <w:p w14:paraId="7731593C" w14:textId="77777777" w:rsidR="00B45F27" w:rsidRPr="00B45F27" w:rsidRDefault="00B45F27" w:rsidP="00BE24E1">
            <w:pPr>
              <w:spacing w:line="0" w:lineRule="atLeast"/>
              <w:jc w:val="center"/>
            </w:pPr>
            <w:r w:rsidRPr="00B45F27">
              <w:t>2.190</w:t>
            </w:r>
          </w:p>
        </w:tc>
        <w:tc>
          <w:tcPr>
            <w:tcW w:w="1490" w:type="dxa"/>
            <w:tcBorders>
              <w:right w:val="single" w:sz="8" w:space="0" w:color="auto"/>
            </w:tcBorders>
            <w:shd w:val="clear" w:color="auto" w:fill="auto"/>
            <w:vAlign w:val="center"/>
          </w:tcPr>
          <w:p w14:paraId="3B39486F" w14:textId="77777777" w:rsidR="00B45F27" w:rsidRPr="00B45F27" w:rsidRDefault="00B45F27" w:rsidP="00BE24E1">
            <w:pPr>
              <w:spacing w:line="0" w:lineRule="atLeast"/>
              <w:jc w:val="center"/>
            </w:pPr>
            <w:r w:rsidRPr="00B45F27">
              <w:t>2.389</w:t>
            </w:r>
          </w:p>
        </w:tc>
        <w:tc>
          <w:tcPr>
            <w:tcW w:w="1490" w:type="dxa"/>
            <w:tcBorders>
              <w:right w:val="single" w:sz="8" w:space="0" w:color="auto"/>
            </w:tcBorders>
            <w:shd w:val="clear" w:color="auto" w:fill="auto"/>
            <w:vAlign w:val="center"/>
          </w:tcPr>
          <w:p w14:paraId="1F9CAB0F" w14:textId="77777777" w:rsidR="00B45F27" w:rsidRPr="00B45F27" w:rsidRDefault="00B45F27" w:rsidP="00BE24E1">
            <w:pPr>
              <w:spacing w:line="0" w:lineRule="atLeast"/>
              <w:jc w:val="center"/>
            </w:pPr>
            <w:r w:rsidRPr="00B45F27">
              <w:t>2.389</w:t>
            </w:r>
          </w:p>
        </w:tc>
        <w:tc>
          <w:tcPr>
            <w:tcW w:w="1490" w:type="dxa"/>
            <w:tcBorders>
              <w:right w:val="single" w:sz="8" w:space="0" w:color="auto"/>
            </w:tcBorders>
            <w:shd w:val="clear" w:color="auto" w:fill="auto"/>
            <w:vAlign w:val="center"/>
          </w:tcPr>
          <w:p w14:paraId="585B2508" w14:textId="77777777" w:rsidR="00B45F27" w:rsidRPr="00B45F27" w:rsidRDefault="00B45F27" w:rsidP="00BE24E1">
            <w:pPr>
              <w:spacing w:line="0" w:lineRule="atLeast"/>
              <w:jc w:val="center"/>
            </w:pPr>
            <w:r w:rsidRPr="00B45F27">
              <w:t>2.389</w:t>
            </w:r>
          </w:p>
        </w:tc>
      </w:tr>
      <w:tr w:rsidR="00B45F27" w:rsidRPr="00B45F27" w14:paraId="6410E81B" w14:textId="77777777" w:rsidTr="00BE24E1">
        <w:trPr>
          <w:trHeight w:val="279"/>
        </w:trPr>
        <w:tc>
          <w:tcPr>
            <w:tcW w:w="3720" w:type="dxa"/>
            <w:gridSpan w:val="2"/>
            <w:tcBorders>
              <w:left w:val="single" w:sz="8" w:space="0" w:color="auto"/>
              <w:bottom w:val="single" w:sz="8" w:space="0" w:color="auto"/>
              <w:right w:val="single" w:sz="8" w:space="0" w:color="auto"/>
            </w:tcBorders>
            <w:shd w:val="clear" w:color="auto" w:fill="auto"/>
            <w:vAlign w:val="center"/>
          </w:tcPr>
          <w:p w14:paraId="4A881313" w14:textId="77777777" w:rsidR="00B45F27" w:rsidRPr="00B45F27" w:rsidRDefault="00B45F27" w:rsidP="00BE24E1">
            <w:pPr>
              <w:spacing w:line="0" w:lineRule="atLeast"/>
              <w:ind w:left="120"/>
              <w:rPr>
                <w:rFonts w:eastAsia="Arial"/>
              </w:rPr>
            </w:pPr>
            <w:r w:rsidRPr="00B45F27">
              <w:rPr>
                <w:rFonts w:eastAsia="Arial"/>
              </w:rPr>
              <w:t>predmet "Moja Rijeka"</w:t>
            </w:r>
          </w:p>
        </w:tc>
        <w:tc>
          <w:tcPr>
            <w:tcW w:w="1490" w:type="dxa"/>
            <w:tcBorders>
              <w:bottom w:val="single" w:sz="8" w:space="0" w:color="auto"/>
              <w:right w:val="single" w:sz="8" w:space="0" w:color="auto"/>
            </w:tcBorders>
            <w:shd w:val="clear" w:color="auto" w:fill="auto"/>
            <w:vAlign w:val="center"/>
          </w:tcPr>
          <w:p w14:paraId="6150A0EF" w14:textId="77777777" w:rsidR="00B45F27" w:rsidRPr="00B45F27" w:rsidRDefault="00B45F27" w:rsidP="00BE24E1">
            <w:pPr>
              <w:spacing w:line="0" w:lineRule="atLeast"/>
              <w:jc w:val="center"/>
              <w:rPr>
                <w:rFonts w:eastAsia="Arial"/>
              </w:rPr>
            </w:pPr>
          </w:p>
        </w:tc>
        <w:tc>
          <w:tcPr>
            <w:tcW w:w="1490" w:type="dxa"/>
            <w:tcBorders>
              <w:bottom w:val="single" w:sz="8" w:space="0" w:color="auto"/>
              <w:right w:val="single" w:sz="8" w:space="0" w:color="auto"/>
            </w:tcBorders>
            <w:shd w:val="clear" w:color="auto" w:fill="auto"/>
            <w:vAlign w:val="center"/>
          </w:tcPr>
          <w:p w14:paraId="6D3AD347" w14:textId="77777777" w:rsidR="00B45F27" w:rsidRPr="00B45F27" w:rsidRDefault="00B45F27" w:rsidP="00BE24E1">
            <w:pPr>
              <w:spacing w:line="0" w:lineRule="atLeast"/>
              <w:jc w:val="center"/>
              <w:rPr>
                <w:rFonts w:eastAsia="Arial"/>
              </w:rPr>
            </w:pPr>
          </w:p>
        </w:tc>
        <w:tc>
          <w:tcPr>
            <w:tcW w:w="1490" w:type="dxa"/>
            <w:tcBorders>
              <w:bottom w:val="single" w:sz="8" w:space="0" w:color="auto"/>
              <w:right w:val="single" w:sz="8" w:space="0" w:color="auto"/>
            </w:tcBorders>
            <w:shd w:val="clear" w:color="auto" w:fill="auto"/>
            <w:vAlign w:val="center"/>
          </w:tcPr>
          <w:p w14:paraId="04C83E90" w14:textId="77777777" w:rsidR="00B45F27" w:rsidRPr="00B45F27" w:rsidRDefault="00B45F27" w:rsidP="00BE24E1">
            <w:pPr>
              <w:spacing w:line="0" w:lineRule="atLeast"/>
              <w:ind w:right="20"/>
              <w:jc w:val="center"/>
              <w:rPr>
                <w:rFonts w:eastAsia="Arial"/>
              </w:rPr>
            </w:pPr>
          </w:p>
        </w:tc>
        <w:tc>
          <w:tcPr>
            <w:tcW w:w="1490" w:type="dxa"/>
            <w:tcBorders>
              <w:bottom w:val="single" w:sz="8" w:space="0" w:color="auto"/>
              <w:right w:val="single" w:sz="8" w:space="0" w:color="auto"/>
            </w:tcBorders>
            <w:shd w:val="clear" w:color="auto" w:fill="auto"/>
            <w:vAlign w:val="center"/>
          </w:tcPr>
          <w:p w14:paraId="1114BFDB" w14:textId="77777777" w:rsidR="00B45F27" w:rsidRPr="00B45F27" w:rsidRDefault="00B45F27" w:rsidP="00BE24E1">
            <w:pPr>
              <w:spacing w:line="0" w:lineRule="atLeast"/>
              <w:jc w:val="center"/>
              <w:rPr>
                <w:rFonts w:eastAsia="Arial"/>
              </w:rPr>
            </w:pPr>
          </w:p>
        </w:tc>
      </w:tr>
      <w:tr w:rsidR="00B45F27" w:rsidRPr="00B45F27" w14:paraId="14BF58CF" w14:textId="77777777" w:rsidTr="00BE24E1">
        <w:trPr>
          <w:trHeight w:val="263"/>
        </w:trPr>
        <w:tc>
          <w:tcPr>
            <w:tcW w:w="1100" w:type="dxa"/>
            <w:tcBorders>
              <w:left w:val="single" w:sz="8" w:space="0" w:color="auto"/>
            </w:tcBorders>
            <w:shd w:val="clear" w:color="auto" w:fill="auto"/>
            <w:vAlign w:val="center"/>
          </w:tcPr>
          <w:p w14:paraId="77A552CF" w14:textId="77777777" w:rsidR="00B45F27" w:rsidRPr="00B45F27" w:rsidRDefault="00B45F27" w:rsidP="00BE24E1">
            <w:pPr>
              <w:spacing w:line="263" w:lineRule="exact"/>
              <w:ind w:left="120"/>
              <w:rPr>
                <w:rFonts w:eastAsia="Arial"/>
                <w:b/>
                <w:w w:val="99"/>
              </w:rPr>
            </w:pPr>
          </w:p>
        </w:tc>
        <w:tc>
          <w:tcPr>
            <w:tcW w:w="2620" w:type="dxa"/>
            <w:tcBorders>
              <w:right w:val="single" w:sz="8" w:space="0" w:color="auto"/>
            </w:tcBorders>
            <w:shd w:val="clear" w:color="auto" w:fill="auto"/>
            <w:vAlign w:val="center"/>
          </w:tcPr>
          <w:p w14:paraId="1C66CAD5" w14:textId="77777777" w:rsidR="00B45F27" w:rsidRPr="00B45F27" w:rsidRDefault="00B45F27" w:rsidP="00BE24E1">
            <w:pPr>
              <w:spacing w:line="263" w:lineRule="exact"/>
              <w:ind w:left="40"/>
              <w:rPr>
                <w:rFonts w:eastAsia="Arial"/>
              </w:rPr>
            </w:pPr>
          </w:p>
        </w:tc>
        <w:tc>
          <w:tcPr>
            <w:tcW w:w="1490" w:type="dxa"/>
            <w:tcBorders>
              <w:right w:val="single" w:sz="8" w:space="0" w:color="auto"/>
            </w:tcBorders>
            <w:shd w:val="clear" w:color="auto" w:fill="auto"/>
            <w:vAlign w:val="center"/>
          </w:tcPr>
          <w:p w14:paraId="2E801C21" w14:textId="77777777" w:rsidR="00B45F27" w:rsidRPr="00B45F27" w:rsidRDefault="00B45F27" w:rsidP="00BE24E1">
            <w:pPr>
              <w:spacing w:line="0" w:lineRule="atLeast"/>
              <w:jc w:val="center"/>
            </w:pPr>
          </w:p>
        </w:tc>
        <w:tc>
          <w:tcPr>
            <w:tcW w:w="1490" w:type="dxa"/>
            <w:tcBorders>
              <w:right w:val="single" w:sz="8" w:space="0" w:color="auto"/>
            </w:tcBorders>
            <w:shd w:val="clear" w:color="auto" w:fill="auto"/>
            <w:vAlign w:val="center"/>
          </w:tcPr>
          <w:p w14:paraId="03C3F429" w14:textId="77777777" w:rsidR="00B45F27" w:rsidRPr="00B45F27" w:rsidRDefault="00B45F27" w:rsidP="00BE24E1">
            <w:pPr>
              <w:spacing w:line="0" w:lineRule="atLeast"/>
              <w:jc w:val="center"/>
            </w:pPr>
          </w:p>
        </w:tc>
        <w:tc>
          <w:tcPr>
            <w:tcW w:w="1490" w:type="dxa"/>
            <w:tcBorders>
              <w:right w:val="single" w:sz="8" w:space="0" w:color="auto"/>
            </w:tcBorders>
            <w:shd w:val="clear" w:color="auto" w:fill="auto"/>
            <w:vAlign w:val="center"/>
          </w:tcPr>
          <w:p w14:paraId="0F7A7807" w14:textId="77777777" w:rsidR="00B45F27" w:rsidRPr="00B45F27" w:rsidRDefault="00B45F27" w:rsidP="00BE24E1">
            <w:pPr>
              <w:spacing w:line="0" w:lineRule="atLeast"/>
              <w:jc w:val="center"/>
            </w:pPr>
          </w:p>
        </w:tc>
        <w:tc>
          <w:tcPr>
            <w:tcW w:w="1490" w:type="dxa"/>
            <w:tcBorders>
              <w:right w:val="single" w:sz="8" w:space="0" w:color="auto"/>
            </w:tcBorders>
            <w:shd w:val="clear" w:color="auto" w:fill="auto"/>
            <w:vAlign w:val="center"/>
          </w:tcPr>
          <w:p w14:paraId="685B61AF" w14:textId="77777777" w:rsidR="00B45F27" w:rsidRPr="00B45F27" w:rsidRDefault="00B45F27" w:rsidP="00BE24E1">
            <w:pPr>
              <w:spacing w:line="0" w:lineRule="atLeast"/>
              <w:jc w:val="center"/>
            </w:pPr>
          </w:p>
        </w:tc>
      </w:tr>
      <w:tr w:rsidR="00B45F27" w:rsidRPr="00B45F27" w14:paraId="1D4E237E" w14:textId="77777777" w:rsidTr="00BE24E1">
        <w:trPr>
          <w:trHeight w:val="263"/>
        </w:trPr>
        <w:tc>
          <w:tcPr>
            <w:tcW w:w="1100" w:type="dxa"/>
            <w:tcBorders>
              <w:left w:val="single" w:sz="8" w:space="0" w:color="auto"/>
            </w:tcBorders>
            <w:shd w:val="clear" w:color="auto" w:fill="auto"/>
            <w:vAlign w:val="center"/>
          </w:tcPr>
          <w:p w14:paraId="0BBEB5B3" w14:textId="77777777" w:rsidR="00B45F27" w:rsidRPr="00B45F27" w:rsidRDefault="00B45F27" w:rsidP="00BE24E1">
            <w:pPr>
              <w:spacing w:line="263" w:lineRule="exact"/>
              <w:ind w:left="120"/>
              <w:rPr>
                <w:rFonts w:eastAsia="Arial"/>
                <w:b/>
                <w:w w:val="99"/>
              </w:rPr>
            </w:pPr>
            <w:r w:rsidRPr="00B45F27">
              <w:rPr>
                <w:rFonts w:eastAsia="Arial"/>
                <w:b/>
                <w:w w:val="99"/>
              </w:rPr>
              <w:t>A113821</w:t>
            </w:r>
          </w:p>
        </w:tc>
        <w:tc>
          <w:tcPr>
            <w:tcW w:w="2620" w:type="dxa"/>
            <w:tcBorders>
              <w:right w:val="single" w:sz="8" w:space="0" w:color="auto"/>
            </w:tcBorders>
            <w:shd w:val="clear" w:color="auto" w:fill="auto"/>
            <w:vAlign w:val="center"/>
          </w:tcPr>
          <w:p w14:paraId="2E4D45DB" w14:textId="77777777" w:rsidR="00B45F27" w:rsidRPr="00B45F27" w:rsidRDefault="00B45F27" w:rsidP="00BE24E1">
            <w:pPr>
              <w:spacing w:line="263" w:lineRule="exact"/>
              <w:ind w:left="40"/>
              <w:rPr>
                <w:rFonts w:eastAsia="Arial"/>
              </w:rPr>
            </w:pPr>
            <w:r w:rsidRPr="00B45F27">
              <w:rPr>
                <w:rFonts w:eastAsia="Arial"/>
              </w:rPr>
              <w:t>Aktivnost: Građanski</w:t>
            </w:r>
          </w:p>
        </w:tc>
        <w:tc>
          <w:tcPr>
            <w:tcW w:w="1490" w:type="dxa"/>
            <w:tcBorders>
              <w:right w:val="single" w:sz="8" w:space="0" w:color="auto"/>
            </w:tcBorders>
            <w:shd w:val="clear" w:color="auto" w:fill="auto"/>
            <w:vAlign w:val="center"/>
          </w:tcPr>
          <w:p w14:paraId="657DB461" w14:textId="77777777" w:rsidR="00B45F27" w:rsidRPr="00B45F27" w:rsidRDefault="00B45F27" w:rsidP="00BE24E1">
            <w:pPr>
              <w:spacing w:line="0" w:lineRule="atLeast"/>
              <w:jc w:val="center"/>
            </w:pPr>
            <w:r w:rsidRPr="00B45F27">
              <w:t>2.400</w:t>
            </w:r>
          </w:p>
        </w:tc>
        <w:tc>
          <w:tcPr>
            <w:tcW w:w="1490" w:type="dxa"/>
            <w:tcBorders>
              <w:right w:val="single" w:sz="8" w:space="0" w:color="auto"/>
            </w:tcBorders>
            <w:shd w:val="clear" w:color="auto" w:fill="auto"/>
            <w:vAlign w:val="center"/>
          </w:tcPr>
          <w:p w14:paraId="227DD491" w14:textId="77777777" w:rsidR="00B45F27" w:rsidRPr="00B45F27" w:rsidRDefault="00B45F27" w:rsidP="00BE24E1">
            <w:pPr>
              <w:spacing w:line="0" w:lineRule="atLeast"/>
              <w:jc w:val="center"/>
            </w:pPr>
            <w:r w:rsidRPr="00B45F27">
              <w:t>2.787</w:t>
            </w:r>
          </w:p>
        </w:tc>
        <w:tc>
          <w:tcPr>
            <w:tcW w:w="1490" w:type="dxa"/>
            <w:tcBorders>
              <w:right w:val="single" w:sz="8" w:space="0" w:color="auto"/>
            </w:tcBorders>
            <w:shd w:val="clear" w:color="auto" w:fill="auto"/>
            <w:vAlign w:val="center"/>
          </w:tcPr>
          <w:p w14:paraId="505084A8" w14:textId="77777777" w:rsidR="00B45F27" w:rsidRPr="00B45F27" w:rsidRDefault="00B45F27" w:rsidP="00BE24E1">
            <w:pPr>
              <w:spacing w:line="0" w:lineRule="atLeast"/>
              <w:jc w:val="center"/>
            </w:pPr>
            <w:r w:rsidRPr="00B45F27">
              <w:t>2.787</w:t>
            </w:r>
          </w:p>
        </w:tc>
        <w:tc>
          <w:tcPr>
            <w:tcW w:w="1490" w:type="dxa"/>
            <w:tcBorders>
              <w:right w:val="single" w:sz="8" w:space="0" w:color="auto"/>
            </w:tcBorders>
            <w:shd w:val="clear" w:color="auto" w:fill="auto"/>
            <w:vAlign w:val="center"/>
          </w:tcPr>
          <w:p w14:paraId="3BFE13E6" w14:textId="77777777" w:rsidR="00B45F27" w:rsidRPr="00B45F27" w:rsidRDefault="00B45F27" w:rsidP="00BE24E1">
            <w:pPr>
              <w:spacing w:line="0" w:lineRule="atLeast"/>
              <w:jc w:val="center"/>
            </w:pPr>
            <w:r w:rsidRPr="00B45F27">
              <w:t>2.787</w:t>
            </w:r>
          </w:p>
        </w:tc>
      </w:tr>
      <w:tr w:rsidR="00B45F27" w:rsidRPr="00B45F27" w14:paraId="296A98E8" w14:textId="77777777" w:rsidTr="00BE24E1">
        <w:trPr>
          <w:trHeight w:val="279"/>
        </w:trPr>
        <w:tc>
          <w:tcPr>
            <w:tcW w:w="3720" w:type="dxa"/>
            <w:gridSpan w:val="2"/>
            <w:tcBorders>
              <w:left w:val="single" w:sz="8" w:space="0" w:color="auto"/>
              <w:bottom w:val="single" w:sz="8" w:space="0" w:color="auto"/>
              <w:right w:val="single" w:sz="8" w:space="0" w:color="auto"/>
            </w:tcBorders>
            <w:shd w:val="clear" w:color="auto" w:fill="auto"/>
            <w:vAlign w:val="center"/>
          </w:tcPr>
          <w:p w14:paraId="59B45072" w14:textId="77777777" w:rsidR="00B45F27" w:rsidRPr="00B45F27" w:rsidRDefault="00B45F27" w:rsidP="00BE24E1">
            <w:pPr>
              <w:spacing w:line="0" w:lineRule="atLeast"/>
              <w:ind w:left="120"/>
              <w:rPr>
                <w:rFonts w:eastAsia="Arial"/>
              </w:rPr>
            </w:pPr>
            <w:r w:rsidRPr="00B45F27">
              <w:rPr>
                <w:rFonts w:eastAsia="Arial"/>
              </w:rPr>
              <w:t>odgoj i obrazovanje</w:t>
            </w:r>
          </w:p>
        </w:tc>
        <w:tc>
          <w:tcPr>
            <w:tcW w:w="1490" w:type="dxa"/>
            <w:tcBorders>
              <w:bottom w:val="single" w:sz="8" w:space="0" w:color="auto"/>
              <w:right w:val="single" w:sz="8" w:space="0" w:color="auto"/>
            </w:tcBorders>
            <w:shd w:val="clear" w:color="auto" w:fill="auto"/>
            <w:vAlign w:val="center"/>
          </w:tcPr>
          <w:p w14:paraId="757EFDAD" w14:textId="77777777" w:rsidR="00B45F27" w:rsidRPr="00B45F27" w:rsidRDefault="00B45F27" w:rsidP="00BE24E1">
            <w:pPr>
              <w:spacing w:line="0" w:lineRule="atLeast"/>
              <w:jc w:val="right"/>
              <w:rPr>
                <w:rFonts w:eastAsia="Arial"/>
              </w:rPr>
            </w:pPr>
          </w:p>
        </w:tc>
        <w:tc>
          <w:tcPr>
            <w:tcW w:w="1490" w:type="dxa"/>
            <w:tcBorders>
              <w:bottom w:val="single" w:sz="8" w:space="0" w:color="auto"/>
              <w:right w:val="single" w:sz="8" w:space="0" w:color="auto"/>
            </w:tcBorders>
            <w:shd w:val="clear" w:color="auto" w:fill="auto"/>
            <w:vAlign w:val="center"/>
          </w:tcPr>
          <w:p w14:paraId="23D6D501" w14:textId="77777777" w:rsidR="00B45F27" w:rsidRPr="00B45F27" w:rsidRDefault="00B45F27" w:rsidP="00BE24E1">
            <w:pPr>
              <w:spacing w:line="0" w:lineRule="atLeast"/>
              <w:jc w:val="right"/>
              <w:rPr>
                <w:rFonts w:eastAsia="Arial"/>
              </w:rPr>
            </w:pPr>
          </w:p>
        </w:tc>
        <w:tc>
          <w:tcPr>
            <w:tcW w:w="1490" w:type="dxa"/>
            <w:tcBorders>
              <w:bottom w:val="single" w:sz="8" w:space="0" w:color="auto"/>
              <w:right w:val="single" w:sz="8" w:space="0" w:color="auto"/>
            </w:tcBorders>
            <w:shd w:val="clear" w:color="auto" w:fill="auto"/>
            <w:vAlign w:val="center"/>
          </w:tcPr>
          <w:p w14:paraId="03B64449" w14:textId="77777777" w:rsidR="00B45F27" w:rsidRPr="00B45F27" w:rsidRDefault="00B45F27" w:rsidP="00BE24E1">
            <w:pPr>
              <w:spacing w:line="0" w:lineRule="atLeast"/>
              <w:ind w:right="20"/>
              <w:jc w:val="right"/>
              <w:rPr>
                <w:rFonts w:eastAsia="Arial"/>
              </w:rPr>
            </w:pPr>
          </w:p>
        </w:tc>
        <w:tc>
          <w:tcPr>
            <w:tcW w:w="1490" w:type="dxa"/>
            <w:tcBorders>
              <w:bottom w:val="single" w:sz="8" w:space="0" w:color="auto"/>
              <w:right w:val="single" w:sz="8" w:space="0" w:color="auto"/>
            </w:tcBorders>
            <w:shd w:val="clear" w:color="auto" w:fill="auto"/>
            <w:vAlign w:val="center"/>
          </w:tcPr>
          <w:p w14:paraId="02664B7D" w14:textId="77777777" w:rsidR="00B45F27" w:rsidRPr="00B45F27" w:rsidRDefault="00B45F27" w:rsidP="00BE24E1">
            <w:pPr>
              <w:spacing w:line="0" w:lineRule="atLeast"/>
              <w:jc w:val="right"/>
              <w:rPr>
                <w:rFonts w:eastAsia="Arial"/>
              </w:rPr>
            </w:pPr>
          </w:p>
        </w:tc>
      </w:tr>
      <w:tr w:rsidR="00B45F27" w:rsidRPr="00B45F27" w14:paraId="73A58E72" w14:textId="77777777" w:rsidTr="00BE24E1">
        <w:trPr>
          <w:trHeight w:val="117"/>
        </w:trPr>
        <w:tc>
          <w:tcPr>
            <w:tcW w:w="3720" w:type="dxa"/>
            <w:gridSpan w:val="2"/>
            <w:tcBorders>
              <w:left w:val="single" w:sz="8" w:space="0" w:color="auto"/>
              <w:bottom w:val="single" w:sz="8" w:space="0" w:color="auto"/>
              <w:right w:val="single" w:sz="8" w:space="0" w:color="auto"/>
            </w:tcBorders>
            <w:shd w:val="clear" w:color="auto" w:fill="auto"/>
            <w:vAlign w:val="bottom"/>
          </w:tcPr>
          <w:p w14:paraId="7978D359" w14:textId="77777777" w:rsidR="00B45F27" w:rsidRPr="00B45F27" w:rsidRDefault="00B45F27" w:rsidP="00BE24E1">
            <w:pPr>
              <w:spacing w:line="265" w:lineRule="exact"/>
              <w:ind w:left="120"/>
              <w:rPr>
                <w:rFonts w:eastAsia="Arial"/>
              </w:rPr>
            </w:pPr>
            <w:r w:rsidRPr="00B45F27">
              <w:rPr>
                <w:rFonts w:eastAsia="Arial"/>
              </w:rPr>
              <w:t>Ukupno program:</w:t>
            </w:r>
          </w:p>
        </w:tc>
        <w:tc>
          <w:tcPr>
            <w:tcW w:w="1490" w:type="dxa"/>
            <w:tcBorders>
              <w:bottom w:val="single" w:sz="8" w:space="0" w:color="auto"/>
              <w:right w:val="single" w:sz="8" w:space="0" w:color="auto"/>
            </w:tcBorders>
            <w:shd w:val="clear" w:color="auto" w:fill="auto"/>
            <w:vAlign w:val="bottom"/>
          </w:tcPr>
          <w:p w14:paraId="2B50F0B9" w14:textId="77777777" w:rsidR="00B45F27" w:rsidRPr="00B45F27" w:rsidRDefault="00B45F27" w:rsidP="00BE24E1">
            <w:pPr>
              <w:spacing w:line="270" w:lineRule="exact"/>
              <w:jc w:val="center"/>
              <w:rPr>
                <w:b/>
                <w:color w:val="000000"/>
                <w:sz w:val="20"/>
                <w:szCs w:val="20"/>
              </w:rPr>
            </w:pPr>
            <w:r w:rsidRPr="00B45F27">
              <w:rPr>
                <w:b/>
                <w:color w:val="000000"/>
                <w:sz w:val="20"/>
                <w:szCs w:val="20"/>
              </w:rPr>
              <w:t>60.069</w:t>
            </w:r>
          </w:p>
        </w:tc>
        <w:tc>
          <w:tcPr>
            <w:tcW w:w="1490" w:type="dxa"/>
            <w:tcBorders>
              <w:bottom w:val="single" w:sz="8" w:space="0" w:color="auto"/>
              <w:right w:val="single" w:sz="8" w:space="0" w:color="auto"/>
            </w:tcBorders>
            <w:shd w:val="clear" w:color="auto" w:fill="auto"/>
            <w:vAlign w:val="bottom"/>
          </w:tcPr>
          <w:p w14:paraId="5B2FB88E" w14:textId="77777777" w:rsidR="00B45F27" w:rsidRPr="00B45F27" w:rsidRDefault="00B45F27" w:rsidP="00BE24E1">
            <w:pPr>
              <w:spacing w:line="270" w:lineRule="exact"/>
              <w:jc w:val="center"/>
              <w:rPr>
                <w:rFonts w:eastAsia="Arial"/>
              </w:rPr>
            </w:pPr>
            <w:r w:rsidRPr="00B45F27">
              <w:rPr>
                <w:b/>
                <w:color w:val="000000"/>
                <w:sz w:val="20"/>
                <w:szCs w:val="20"/>
              </w:rPr>
              <w:t>60.654</w:t>
            </w:r>
          </w:p>
        </w:tc>
        <w:tc>
          <w:tcPr>
            <w:tcW w:w="1490" w:type="dxa"/>
            <w:tcBorders>
              <w:bottom w:val="single" w:sz="8" w:space="0" w:color="auto"/>
              <w:right w:val="single" w:sz="8" w:space="0" w:color="auto"/>
            </w:tcBorders>
            <w:shd w:val="clear" w:color="auto" w:fill="auto"/>
            <w:vAlign w:val="bottom"/>
          </w:tcPr>
          <w:p w14:paraId="50C80723" w14:textId="77777777" w:rsidR="00B45F27" w:rsidRPr="00B45F27" w:rsidRDefault="00B45F27" w:rsidP="00BE24E1">
            <w:pPr>
              <w:spacing w:line="270" w:lineRule="exact"/>
              <w:ind w:right="20"/>
              <w:jc w:val="center"/>
              <w:rPr>
                <w:rFonts w:eastAsia="Arial"/>
              </w:rPr>
            </w:pPr>
            <w:r w:rsidRPr="00B45F27">
              <w:rPr>
                <w:b/>
                <w:color w:val="000000"/>
                <w:sz w:val="20"/>
                <w:szCs w:val="20"/>
              </w:rPr>
              <w:t>60.654</w:t>
            </w:r>
          </w:p>
        </w:tc>
        <w:tc>
          <w:tcPr>
            <w:tcW w:w="1490" w:type="dxa"/>
            <w:tcBorders>
              <w:bottom w:val="single" w:sz="8" w:space="0" w:color="auto"/>
              <w:right w:val="single" w:sz="8" w:space="0" w:color="auto"/>
            </w:tcBorders>
            <w:shd w:val="clear" w:color="auto" w:fill="auto"/>
            <w:vAlign w:val="bottom"/>
          </w:tcPr>
          <w:p w14:paraId="24C6A49B" w14:textId="77777777" w:rsidR="00B45F27" w:rsidRPr="00B45F27" w:rsidRDefault="00B45F27" w:rsidP="00BE24E1">
            <w:pPr>
              <w:spacing w:line="270" w:lineRule="exact"/>
              <w:jc w:val="center"/>
              <w:rPr>
                <w:rFonts w:eastAsia="Arial"/>
              </w:rPr>
            </w:pPr>
            <w:r w:rsidRPr="00B45F27">
              <w:rPr>
                <w:b/>
                <w:color w:val="000000"/>
                <w:sz w:val="20"/>
                <w:szCs w:val="20"/>
              </w:rPr>
              <w:t>60.654</w:t>
            </w:r>
          </w:p>
        </w:tc>
      </w:tr>
    </w:tbl>
    <w:p w14:paraId="315697D6" w14:textId="77777777" w:rsidR="00B45F27" w:rsidRPr="00B45F27" w:rsidRDefault="00B45F27" w:rsidP="00B45F27">
      <w:pPr>
        <w:jc w:val="both"/>
        <w:rPr>
          <w:b/>
        </w:rPr>
      </w:pPr>
    </w:p>
    <w:p w14:paraId="620BC049" w14:textId="77777777" w:rsidR="00B45F27" w:rsidRPr="00B45F27" w:rsidRDefault="00B45F27" w:rsidP="00B45F27">
      <w:pPr>
        <w:jc w:val="both"/>
        <w:rPr>
          <w:b/>
        </w:rPr>
      </w:pPr>
    </w:p>
    <w:p w14:paraId="77DC9EA9" w14:textId="77777777" w:rsidR="00B45F27" w:rsidRPr="00B45F27" w:rsidRDefault="00B45F27" w:rsidP="00B45F27">
      <w:pPr>
        <w:autoSpaceDE w:val="0"/>
        <w:autoSpaceDN w:val="0"/>
        <w:adjustRightInd w:val="0"/>
        <w:jc w:val="both"/>
      </w:pPr>
      <w:r w:rsidRPr="00B45F27">
        <w:t>Aktivnost: A113801 Program produženog boravka i cjelodnevnog</w:t>
      </w:r>
    </w:p>
    <w:p w14:paraId="65BFBA0B" w14:textId="77777777" w:rsidR="00B45F27" w:rsidRPr="00B45F27" w:rsidRDefault="00B45F27" w:rsidP="00B45F27">
      <w:pPr>
        <w:autoSpaceDE w:val="0"/>
        <w:autoSpaceDN w:val="0"/>
        <w:adjustRightInd w:val="0"/>
        <w:jc w:val="both"/>
      </w:pPr>
      <w:r w:rsidRPr="00B45F27">
        <w:t>odgojno-obrazovnog rada planiraju se rashodi od ukupno 134.395  Iz</w:t>
      </w:r>
    </w:p>
    <w:p w14:paraId="0751338E" w14:textId="77777777" w:rsidR="00B45F27" w:rsidRPr="00B45F27" w:rsidRDefault="00B45F27" w:rsidP="00B45F27">
      <w:pPr>
        <w:autoSpaceDE w:val="0"/>
        <w:autoSpaceDN w:val="0"/>
        <w:adjustRightInd w:val="0"/>
        <w:jc w:val="both"/>
      </w:pPr>
      <w:r w:rsidRPr="00B45F27">
        <w:t>Proračuna Grada 50.435 EUR, -prihodi za posebne namjene tj. od roditelja</w:t>
      </w:r>
    </w:p>
    <w:p w14:paraId="51339637" w14:textId="77777777" w:rsidR="00B45F27" w:rsidRPr="00B45F27" w:rsidRDefault="00B45F27" w:rsidP="00B45F27">
      <w:pPr>
        <w:jc w:val="both"/>
        <w:rPr>
          <w:b/>
        </w:rPr>
      </w:pPr>
      <w:r w:rsidRPr="00B45F27">
        <w:t>60.880 EUR; -GMD-Odjel za zdravstvo i socijalnu skrb 23.080 EUR-a</w:t>
      </w:r>
    </w:p>
    <w:p w14:paraId="4316AEB2" w14:textId="77777777" w:rsidR="00B45F27" w:rsidRPr="00B45F27" w:rsidRDefault="00B45F27" w:rsidP="00B45F27">
      <w:pPr>
        <w:autoSpaceDE w:val="0"/>
        <w:autoSpaceDN w:val="0"/>
        <w:adjustRightInd w:val="0"/>
        <w:jc w:val="both"/>
      </w:pPr>
      <w:r w:rsidRPr="00B45F27">
        <w:t>Prikaz mjerila uspješnosti za aktivnost:</w:t>
      </w:r>
    </w:p>
    <w:p w14:paraId="5838C006" w14:textId="77777777" w:rsidR="00B45F27" w:rsidRPr="00B45F27" w:rsidRDefault="00B45F27" w:rsidP="00B45F27">
      <w:pPr>
        <w:autoSpaceDE w:val="0"/>
        <w:autoSpaceDN w:val="0"/>
        <w:adjustRightInd w:val="0"/>
        <w:jc w:val="both"/>
      </w:pPr>
      <w:r w:rsidRPr="00B45F27">
        <w:t>Aktivnost A113801: Program PB i cjelodnevno odgojno-obrazovnog rada</w:t>
      </w:r>
    </w:p>
    <w:p w14:paraId="142B8C76" w14:textId="77777777" w:rsidR="00B45F27" w:rsidRPr="00B45F27" w:rsidRDefault="00B45F27" w:rsidP="00B45F27">
      <w:pPr>
        <w:autoSpaceDE w:val="0"/>
        <w:autoSpaceDN w:val="0"/>
        <w:adjustRightInd w:val="0"/>
        <w:jc w:val="both"/>
      </w:pPr>
      <w:r w:rsidRPr="00B45F27">
        <w:t>Prikaz procjene potrebnih sredstava: 134.395 EUR-a</w:t>
      </w:r>
    </w:p>
    <w:p w14:paraId="65B83C05" w14:textId="77777777" w:rsidR="00B45F27" w:rsidRPr="00B45F27" w:rsidRDefault="00B45F27" w:rsidP="00B45F27">
      <w:pPr>
        <w:autoSpaceDE w:val="0"/>
        <w:autoSpaceDN w:val="0"/>
        <w:adjustRightInd w:val="0"/>
        <w:jc w:val="both"/>
      </w:pPr>
      <w:r w:rsidRPr="00B45F27">
        <w:t>Prikaz mjerila uspješnosti za aktivnost:</w:t>
      </w:r>
    </w:p>
    <w:p w14:paraId="67E36BA6" w14:textId="77777777" w:rsidR="00B45F27" w:rsidRPr="00B45F27" w:rsidRDefault="00B45F27" w:rsidP="00B45F27">
      <w:pPr>
        <w:autoSpaceDE w:val="0"/>
        <w:autoSpaceDN w:val="0"/>
        <w:adjustRightInd w:val="0"/>
        <w:jc w:val="both"/>
      </w:pPr>
      <w:r w:rsidRPr="00B45F27">
        <w:t>Mjerilo outputa - 85 uključenih učenika u program produženog boravka</w:t>
      </w:r>
    </w:p>
    <w:p w14:paraId="1AA5A55C" w14:textId="77777777" w:rsidR="00B45F27" w:rsidRPr="00B45F27" w:rsidRDefault="00B45F27" w:rsidP="00B45F27">
      <w:pPr>
        <w:autoSpaceDE w:val="0"/>
        <w:autoSpaceDN w:val="0"/>
        <w:adjustRightInd w:val="0"/>
        <w:jc w:val="both"/>
      </w:pPr>
      <w:r w:rsidRPr="00B45F27">
        <w:t>2022.-2023., te osiguravanje plaće i naknada za zaposlenike.</w:t>
      </w:r>
    </w:p>
    <w:p w14:paraId="5FC57D08" w14:textId="77777777" w:rsidR="00B45F27" w:rsidRPr="00B45F27" w:rsidRDefault="00B45F27" w:rsidP="00B45F27">
      <w:pPr>
        <w:autoSpaceDE w:val="0"/>
        <w:autoSpaceDN w:val="0"/>
        <w:adjustRightInd w:val="0"/>
        <w:jc w:val="both"/>
      </w:pPr>
      <w:r w:rsidRPr="00B45F27">
        <w:t>Mjerilo efikasnosti - rashodi u iznosu 131,75 EUR-a po učeniku kroz 12 mjeseci.</w:t>
      </w:r>
    </w:p>
    <w:p w14:paraId="365A881B" w14:textId="77777777" w:rsidR="00B45F27" w:rsidRPr="00B45F27" w:rsidRDefault="00B45F27" w:rsidP="00B45F27">
      <w:pPr>
        <w:autoSpaceDE w:val="0"/>
        <w:autoSpaceDN w:val="0"/>
        <w:adjustRightInd w:val="0"/>
        <w:jc w:val="both"/>
      </w:pPr>
      <w:r w:rsidRPr="00B45F27">
        <w:t>Mjerilo rezultata (outcome) - obuhvaćenost učenika nižih razreda 59,82%</w:t>
      </w:r>
    </w:p>
    <w:p w14:paraId="4A243260" w14:textId="77777777" w:rsidR="00B45F27" w:rsidRPr="00B45F27" w:rsidRDefault="00B45F27" w:rsidP="00B45F27">
      <w:pPr>
        <w:autoSpaceDE w:val="0"/>
        <w:autoSpaceDN w:val="0"/>
        <w:adjustRightInd w:val="0"/>
        <w:jc w:val="both"/>
      </w:pPr>
      <w:r w:rsidRPr="00B45F27">
        <w:t>(tj. učešće učenika uključenih u produženi boravak (85) u odnosu na broj</w:t>
      </w:r>
    </w:p>
    <w:p w14:paraId="69AD5A0D" w14:textId="77777777" w:rsidR="00B45F27" w:rsidRPr="00B45F27" w:rsidRDefault="00B45F27" w:rsidP="00B45F27">
      <w:pPr>
        <w:autoSpaceDE w:val="0"/>
        <w:autoSpaceDN w:val="0"/>
        <w:adjustRightInd w:val="0"/>
        <w:jc w:val="both"/>
      </w:pPr>
      <w:r w:rsidRPr="00B45F27">
        <w:t>učenika nižih razreda Škole (115) 85/115=73,00%)</w:t>
      </w:r>
    </w:p>
    <w:p w14:paraId="3A648202" w14:textId="77777777" w:rsidR="00B45F27" w:rsidRPr="00B45F27" w:rsidRDefault="00B45F27" w:rsidP="00B45F27">
      <w:pPr>
        <w:autoSpaceDE w:val="0"/>
        <w:autoSpaceDN w:val="0"/>
        <w:adjustRightInd w:val="0"/>
        <w:jc w:val="both"/>
      </w:pPr>
      <w:r w:rsidRPr="00B45F27">
        <w:t>Cilj aktivnosti je ulaganje u obrazovanje  i zadovoljavanje suvremenih</w:t>
      </w:r>
    </w:p>
    <w:p w14:paraId="3CDC6609" w14:textId="77777777" w:rsidR="00B45F27" w:rsidRPr="00B45F27" w:rsidRDefault="00B45F27" w:rsidP="00B45F27">
      <w:pPr>
        <w:autoSpaceDE w:val="0"/>
        <w:autoSpaceDN w:val="0"/>
        <w:adjustRightInd w:val="0"/>
        <w:jc w:val="both"/>
      </w:pPr>
      <w:r w:rsidRPr="00B45F27">
        <w:t>kurikularnih zahtjeva uz veliku socijalnu ulogu Škole. Škola s ovom aktivnosti postaje</w:t>
      </w:r>
    </w:p>
    <w:p w14:paraId="6E4342E8" w14:textId="77777777" w:rsidR="00B45F27" w:rsidRPr="00B45F27" w:rsidRDefault="00B45F27" w:rsidP="00B45F27">
      <w:pPr>
        <w:autoSpaceDE w:val="0"/>
        <w:autoSpaceDN w:val="0"/>
        <w:adjustRightInd w:val="0"/>
        <w:jc w:val="both"/>
      </w:pPr>
      <w:r w:rsidRPr="00B45F27">
        <w:t>i društvena ustanova koja preuzima još veću odgoju ulogu u socijalnoj zaštititi djece</w:t>
      </w:r>
    </w:p>
    <w:p w14:paraId="256A9DBE" w14:textId="77777777" w:rsidR="00B45F27" w:rsidRPr="00B45F27" w:rsidRDefault="00B45F27" w:rsidP="00B45F27">
      <w:pPr>
        <w:jc w:val="both"/>
      </w:pPr>
      <w:r w:rsidRPr="00B45F27">
        <w:t>koja se školuju po navedenom programu odnosno aktivnosti.</w:t>
      </w:r>
    </w:p>
    <w:p w14:paraId="06324563" w14:textId="77777777" w:rsidR="00B45F27" w:rsidRPr="00B45F27" w:rsidRDefault="00B45F27" w:rsidP="00B45F27">
      <w:pPr>
        <w:jc w:val="both"/>
      </w:pPr>
    </w:p>
    <w:p w14:paraId="519CA5C1" w14:textId="77777777" w:rsidR="00B45F27" w:rsidRPr="00B45F27" w:rsidRDefault="00B45F27" w:rsidP="00B45F27">
      <w:pPr>
        <w:autoSpaceDE w:val="0"/>
        <w:autoSpaceDN w:val="0"/>
        <w:adjustRightInd w:val="0"/>
        <w:jc w:val="both"/>
      </w:pPr>
      <w:r w:rsidRPr="00B45F27">
        <w:t>Izvor 44OO</w:t>
      </w:r>
    </w:p>
    <w:p w14:paraId="018FBF33" w14:textId="77777777" w:rsidR="00B45F27" w:rsidRPr="00B45F27" w:rsidRDefault="00B45F27" w:rsidP="00B45F27">
      <w:pPr>
        <w:autoSpaceDE w:val="0"/>
        <w:autoSpaceDN w:val="0"/>
        <w:adjustRightInd w:val="0"/>
        <w:jc w:val="both"/>
      </w:pPr>
      <w:r w:rsidRPr="00B45F27">
        <w:t>Škola planira  ostvariti vlastite prihode za posebne namjene u iznosu</w:t>
      </w:r>
    </w:p>
    <w:p w14:paraId="02A6B217" w14:textId="77777777" w:rsidR="00B45F27" w:rsidRPr="00B45F27" w:rsidRDefault="00B45F27" w:rsidP="00B45F27">
      <w:pPr>
        <w:autoSpaceDE w:val="0"/>
        <w:autoSpaceDN w:val="0"/>
        <w:adjustRightInd w:val="0"/>
        <w:jc w:val="both"/>
      </w:pPr>
      <w:r w:rsidRPr="00B45F27">
        <w:t>od 83.960 EUR-a,koji će se utrošiti na rashode za prehranu, plaću učitelja u PB i</w:t>
      </w:r>
    </w:p>
    <w:p w14:paraId="500AD66D" w14:textId="77777777" w:rsidR="00B45F27" w:rsidRPr="00B45F27" w:rsidRDefault="00B45F27" w:rsidP="00B45F27">
      <w:pPr>
        <w:autoSpaceDE w:val="0"/>
        <w:autoSpaceDN w:val="0"/>
        <w:adjustRightInd w:val="0"/>
        <w:jc w:val="both"/>
      </w:pPr>
      <w:r w:rsidRPr="00B45F27">
        <w:t>subvenciju Grada za marende, te za ostale nespomenute rashode.</w:t>
      </w:r>
    </w:p>
    <w:p w14:paraId="4AD0F02B" w14:textId="77777777" w:rsidR="00B45F27" w:rsidRPr="00B45F27" w:rsidRDefault="00B45F27" w:rsidP="00B45F27">
      <w:pPr>
        <w:autoSpaceDE w:val="0"/>
        <w:autoSpaceDN w:val="0"/>
        <w:adjustRightInd w:val="0"/>
        <w:jc w:val="both"/>
      </w:pPr>
      <w:r w:rsidRPr="00B45F27">
        <w:t>Rashodi za prehranu učenika procijenjeni su na razini prethodne godine, odnosno</w:t>
      </w:r>
    </w:p>
    <w:p w14:paraId="4C9A87AC" w14:textId="77777777" w:rsidR="00B45F27" w:rsidRPr="00B45F27" w:rsidRDefault="00B45F27" w:rsidP="00B45F27">
      <w:pPr>
        <w:autoSpaceDE w:val="0"/>
        <w:autoSpaceDN w:val="0"/>
        <w:adjustRightInd w:val="0"/>
        <w:jc w:val="both"/>
      </w:pPr>
      <w:r w:rsidRPr="00B45F27">
        <w:t>35 tjedana i cijeni marende od 1,5 EUR-a te cijeni ručka i užine i cijeni za plaću nastavnika PB.</w:t>
      </w:r>
    </w:p>
    <w:p w14:paraId="5F53BA75" w14:textId="77777777" w:rsidR="00B45F27" w:rsidRPr="00B45F27" w:rsidRDefault="00B45F27" w:rsidP="00B45F27">
      <w:pPr>
        <w:jc w:val="both"/>
      </w:pPr>
    </w:p>
    <w:p w14:paraId="2A2506B4" w14:textId="77777777" w:rsidR="00B45F27" w:rsidRPr="00B45F27" w:rsidRDefault="00B45F27" w:rsidP="00B45F27">
      <w:pPr>
        <w:jc w:val="both"/>
      </w:pPr>
    </w:p>
    <w:p w14:paraId="697EE5F4" w14:textId="77777777" w:rsidR="00B45F27" w:rsidRPr="00B45F27" w:rsidRDefault="00B45F27" w:rsidP="00B45F27">
      <w:pPr>
        <w:autoSpaceDE w:val="0"/>
        <w:autoSpaceDN w:val="0"/>
        <w:adjustRightInd w:val="0"/>
        <w:jc w:val="both"/>
      </w:pPr>
      <w:r w:rsidRPr="00B45F27">
        <w:t>Aktivnost A113814: Fakultativni predmet Moja Rijeka</w:t>
      </w:r>
    </w:p>
    <w:p w14:paraId="4448B52E" w14:textId="77777777" w:rsidR="00B45F27" w:rsidRPr="00B45F27" w:rsidRDefault="00B45F27" w:rsidP="00B45F27">
      <w:pPr>
        <w:autoSpaceDE w:val="0"/>
        <w:autoSpaceDN w:val="0"/>
        <w:adjustRightInd w:val="0"/>
        <w:jc w:val="both"/>
      </w:pPr>
      <w:r w:rsidRPr="00B45F27">
        <w:t>Prikaz procjene potrebnih sredstava: 2.389 EUR-a; sredstva su osigurana iz</w:t>
      </w:r>
    </w:p>
    <w:p w14:paraId="345B82FF" w14:textId="77777777" w:rsidR="00B45F27" w:rsidRPr="00B45F27" w:rsidRDefault="00B45F27" w:rsidP="00B45F27">
      <w:pPr>
        <w:autoSpaceDE w:val="0"/>
        <w:autoSpaceDN w:val="0"/>
        <w:adjustRightInd w:val="0"/>
        <w:jc w:val="both"/>
      </w:pPr>
      <w:r w:rsidRPr="00B45F27">
        <w:t>Proračuna Grada.</w:t>
      </w:r>
    </w:p>
    <w:p w14:paraId="35BD4FF2" w14:textId="77777777" w:rsidR="00B45F27" w:rsidRPr="00B45F27" w:rsidRDefault="00B45F27" w:rsidP="00B45F27">
      <w:pPr>
        <w:autoSpaceDE w:val="0"/>
        <w:autoSpaceDN w:val="0"/>
        <w:adjustRightInd w:val="0"/>
        <w:jc w:val="both"/>
      </w:pPr>
      <w:r w:rsidRPr="00B45F27">
        <w:t>mjerilo outputa - 53 uključenih učenika</w:t>
      </w:r>
    </w:p>
    <w:p w14:paraId="3AB0D28D" w14:textId="77777777" w:rsidR="00B45F27" w:rsidRPr="00B45F27" w:rsidRDefault="00B45F27" w:rsidP="00B45F27">
      <w:pPr>
        <w:autoSpaceDE w:val="0"/>
        <w:autoSpaceDN w:val="0"/>
        <w:adjustRightInd w:val="0"/>
        <w:jc w:val="both"/>
      </w:pPr>
      <w:r w:rsidRPr="00B45F27">
        <w:t>mjerilo efikasnosti - prosječni mjesečni rashod po učeniku 3,75 EUR</w:t>
      </w:r>
    </w:p>
    <w:p w14:paraId="2C8A4AAF" w14:textId="77777777" w:rsidR="00B45F27" w:rsidRPr="00B45F27" w:rsidRDefault="00B45F27" w:rsidP="00B45F27">
      <w:pPr>
        <w:autoSpaceDE w:val="0"/>
        <w:autoSpaceDN w:val="0"/>
        <w:adjustRightInd w:val="0"/>
        <w:jc w:val="both"/>
      </w:pPr>
      <w:r w:rsidRPr="00B45F27">
        <w:t>Cilj programa je stjecanja znanja i vještina o zavičajnoj povijesti Grada Rijeke. Projekt</w:t>
      </w:r>
    </w:p>
    <w:p w14:paraId="505FDEC9" w14:textId="77777777" w:rsidR="00B45F27" w:rsidRPr="00B45F27" w:rsidRDefault="00B45F27" w:rsidP="00B45F27">
      <w:pPr>
        <w:jc w:val="both"/>
      </w:pPr>
      <w:r w:rsidRPr="00B45F27">
        <w:t>realiziraju učitelji povijesti, za pete, šeste, sedme i osme razrede.</w:t>
      </w:r>
    </w:p>
    <w:p w14:paraId="08F29C3D" w14:textId="77777777" w:rsidR="00B45F27" w:rsidRPr="00B45F27" w:rsidRDefault="00B45F27" w:rsidP="00B45F27">
      <w:pPr>
        <w:jc w:val="both"/>
      </w:pPr>
    </w:p>
    <w:p w14:paraId="5E60941E" w14:textId="77777777" w:rsidR="00B45F27" w:rsidRPr="00B45F27" w:rsidRDefault="00B45F27" w:rsidP="00B45F27">
      <w:pPr>
        <w:autoSpaceDE w:val="0"/>
        <w:autoSpaceDN w:val="0"/>
        <w:adjustRightInd w:val="0"/>
        <w:jc w:val="both"/>
      </w:pPr>
      <w:r w:rsidRPr="00B45F27">
        <w:t>Aktivnost A113821: Građanski odgoj i obrazovanje</w:t>
      </w:r>
    </w:p>
    <w:p w14:paraId="3A1F3970" w14:textId="77777777" w:rsidR="00B45F27" w:rsidRPr="00B45F27" w:rsidRDefault="00B45F27" w:rsidP="00B45F27">
      <w:pPr>
        <w:autoSpaceDE w:val="0"/>
        <w:autoSpaceDN w:val="0"/>
        <w:adjustRightInd w:val="0"/>
        <w:jc w:val="both"/>
      </w:pPr>
      <w:r w:rsidRPr="00B45F27">
        <w:t>Prikaz procjene potrebnih sredstava: 2.787 EUR-a; sredstva su osigurana iz</w:t>
      </w:r>
    </w:p>
    <w:p w14:paraId="5AEB3ECD" w14:textId="77777777" w:rsidR="00B45F27" w:rsidRPr="00B45F27" w:rsidRDefault="00B45F27" w:rsidP="00B45F27">
      <w:pPr>
        <w:autoSpaceDE w:val="0"/>
        <w:autoSpaceDN w:val="0"/>
        <w:adjustRightInd w:val="0"/>
        <w:jc w:val="both"/>
      </w:pPr>
      <w:r w:rsidRPr="00B45F27">
        <w:t>Proračuna Grada.</w:t>
      </w:r>
    </w:p>
    <w:p w14:paraId="0DD51265" w14:textId="77777777" w:rsidR="00B45F27" w:rsidRPr="00B45F27" w:rsidRDefault="00B45F27" w:rsidP="00B45F27">
      <w:pPr>
        <w:autoSpaceDE w:val="0"/>
        <w:autoSpaceDN w:val="0"/>
        <w:adjustRightInd w:val="0"/>
        <w:jc w:val="both"/>
      </w:pPr>
      <w:r w:rsidRPr="00B45F27">
        <w:t>mjerilo outputa - 55 uključena učenika u programu</w:t>
      </w:r>
    </w:p>
    <w:p w14:paraId="422F70F4" w14:textId="77777777" w:rsidR="00B45F27" w:rsidRPr="00B45F27" w:rsidRDefault="00B45F27" w:rsidP="00B45F27">
      <w:pPr>
        <w:autoSpaceDE w:val="0"/>
        <w:autoSpaceDN w:val="0"/>
        <w:adjustRightInd w:val="0"/>
        <w:jc w:val="both"/>
      </w:pPr>
      <w:r w:rsidRPr="00B45F27">
        <w:t>mjerilo efikasnosti - prosječni mjesečni rashod po učeniku 4.22 EUR</w:t>
      </w:r>
    </w:p>
    <w:p w14:paraId="310D0653" w14:textId="77777777" w:rsidR="00B45F27" w:rsidRPr="00B45F27" w:rsidRDefault="00B45F27" w:rsidP="00B45F27">
      <w:pPr>
        <w:autoSpaceDE w:val="0"/>
        <w:autoSpaceDN w:val="0"/>
        <w:adjustRightInd w:val="0"/>
        <w:jc w:val="both"/>
      </w:pPr>
      <w:r w:rsidRPr="00B45F27">
        <w:t>Cilj projekta je poticanje mladih na veće uključivanje u zajednicu, na poštivanje</w:t>
      </w:r>
    </w:p>
    <w:p w14:paraId="5BB87525" w14:textId="77777777" w:rsidR="00B45F27" w:rsidRPr="00B45F27" w:rsidRDefault="00B45F27" w:rsidP="00B45F27">
      <w:pPr>
        <w:autoSpaceDE w:val="0"/>
        <w:autoSpaceDN w:val="0"/>
        <w:adjustRightInd w:val="0"/>
        <w:jc w:val="both"/>
      </w:pPr>
      <w:r w:rsidRPr="00B45F27">
        <w:lastRenderedPageBreak/>
        <w:t>različitosti, ljudskih prava i društva općenito. Projekt se provodi u starijim</w:t>
      </w:r>
    </w:p>
    <w:p w14:paraId="4E72E1DC" w14:textId="77777777" w:rsidR="00B45F27" w:rsidRPr="00B45F27" w:rsidRDefault="00B45F27" w:rsidP="00B45F27">
      <w:pPr>
        <w:jc w:val="both"/>
      </w:pPr>
      <w:r w:rsidRPr="00B45F27">
        <w:t>razredima.</w:t>
      </w:r>
    </w:p>
    <w:p w14:paraId="284F9176" w14:textId="77777777" w:rsidR="00B45F27" w:rsidRPr="00B45F27" w:rsidRDefault="00B45F27" w:rsidP="00B45F27">
      <w:pPr>
        <w:jc w:val="both"/>
      </w:pPr>
    </w:p>
    <w:p w14:paraId="0F8C1BDC" w14:textId="77777777" w:rsidR="00B45F27" w:rsidRPr="00B45F27" w:rsidRDefault="00B45F27" w:rsidP="00B45F27">
      <w:pPr>
        <w:jc w:val="both"/>
      </w:pPr>
    </w:p>
    <w:p w14:paraId="0D157F0C" w14:textId="77777777" w:rsidR="00B45F27" w:rsidRPr="00B45F27" w:rsidRDefault="00B45F27" w:rsidP="00B45F27">
      <w:pPr>
        <w:autoSpaceDE w:val="0"/>
        <w:autoSpaceDN w:val="0"/>
        <w:adjustRightInd w:val="0"/>
        <w:jc w:val="both"/>
      </w:pPr>
      <w:r w:rsidRPr="00B45F27">
        <w:t>Aktivnost A113818: Pomoćnici u nastavi</w:t>
      </w:r>
    </w:p>
    <w:p w14:paraId="0CB7A4B6" w14:textId="77777777" w:rsidR="00B45F27" w:rsidRPr="00B45F27" w:rsidRDefault="00B45F27" w:rsidP="00B45F27">
      <w:pPr>
        <w:autoSpaceDE w:val="0"/>
        <w:autoSpaceDN w:val="0"/>
        <w:adjustRightInd w:val="0"/>
        <w:jc w:val="both"/>
      </w:pPr>
      <w:r w:rsidRPr="00B45F27">
        <w:t>Prikaz procjene potrebnih sredstava: 5.043 EUR-a; sredstva su osigurana iz</w:t>
      </w:r>
    </w:p>
    <w:p w14:paraId="7C369A2D" w14:textId="77777777" w:rsidR="00B45F27" w:rsidRPr="00B45F27" w:rsidRDefault="00B45F27" w:rsidP="00B45F27">
      <w:pPr>
        <w:autoSpaceDE w:val="0"/>
        <w:autoSpaceDN w:val="0"/>
        <w:adjustRightInd w:val="0"/>
        <w:jc w:val="both"/>
      </w:pPr>
      <w:r w:rsidRPr="00B45F27">
        <w:t>Proračuna Grada</w:t>
      </w:r>
    </w:p>
    <w:p w14:paraId="28CA5F5D" w14:textId="77777777" w:rsidR="00B45F27" w:rsidRPr="00B45F27" w:rsidRDefault="00B45F27" w:rsidP="00B45F27">
      <w:pPr>
        <w:rPr>
          <w:rFonts w:eastAsia="Arial"/>
          <w:b/>
        </w:rPr>
      </w:pPr>
    </w:p>
    <w:p w14:paraId="76B9419B" w14:textId="77777777" w:rsidR="00B45F27" w:rsidRPr="00B45F27" w:rsidRDefault="00B45F27" w:rsidP="00B45F27">
      <w:pPr>
        <w:rPr>
          <w:rFonts w:eastAsia="Arial"/>
          <w:b/>
        </w:rPr>
      </w:pPr>
    </w:p>
    <w:p w14:paraId="3C16DACF" w14:textId="77777777" w:rsidR="00B45F27" w:rsidRPr="00B45F27" w:rsidRDefault="00B45F27" w:rsidP="00B45F27">
      <w:pPr>
        <w:rPr>
          <w:rFonts w:eastAsia="Arial"/>
          <w:b/>
        </w:rPr>
      </w:pPr>
      <w:r w:rsidRPr="00B45F27">
        <w:rPr>
          <w:rFonts w:eastAsia="Arial"/>
          <w:b/>
        </w:rPr>
        <w:t>Pokazatelji rezultata:</w:t>
      </w:r>
    </w:p>
    <w:tbl>
      <w:tblPr>
        <w:tblW w:w="9780" w:type="dxa"/>
        <w:tblInd w:w="10" w:type="dxa"/>
        <w:tblLayout w:type="fixed"/>
        <w:tblCellMar>
          <w:left w:w="0" w:type="dxa"/>
          <w:right w:w="0" w:type="dxa"/>
        </w:tblCellMar>
        <w:tblLook w:val="0000" w:firstRow="0" w:lastRow="0" w:firstColumn="0" w:lastColumn="0" w:noHBand="0" w:noVBand="0"/>
      </w:tblPr>
      <w:tblGrid>
        <w:gridCol w:w="1460"/>
        <w:gridCol w:w="1620"/>
        <w:gridCol w:w="1280"/>
        <w:gridCol w:w="1700"/>
        <w:gridCol w:w="1240"/>
        <w:gridCol w:w="1240"/>
        <w:gridCol w:w="1240"/>
      </w:tblGrid>
      <w:tr w:rsidR="00B45F27" w:rsidRPr="00B45F27" w14:paraId="448BADEC" w14:textId="77777777" w:rsidTr="00BE24E1">
        <w:trPr>
          <w:trHeight w:val="266"/>
        </w:trPr>
        <w:tc>
          <w:tcPr>
            <w:tcW w:w="1460" w:type="dxa"/>
            <w:vMerge w:val="restart"/>
            <w:tcBorders>
              <w:top w:val="single" w:sz="8" w:space="0" w:color="auto"/>
              <w:left w:val="single" w:sz="8" w:space="0" w:color="auto"/>
              <w:right w:val="single" w:sz="8" w:space="0" w:color="auto"/>
            </w:tcBorders>
            <w:shd w:val="clear" w:color="auto" w:fill="auto"/>
            <w:vAlign w:val="center"/>
          </w:tcPr>
          <w:p w14:paraId="53D508A5" w14:textId="77777777" w:rsidR="00B45F27" w:rsidRPr="00B45F27" w:rsidRDefault="00B45F27" w:rsidP="00BE24E1">
            <w:pPr>
              <w:spacing w:line="0" w:lineRule="atLeast"/>
              <w:ind w:left="160"/>
              <w:rPr>
                <w:rFonts w:eastAsia="Arial"/>
              </w:rPr>
            </w:pPr>
            <w:r w:rsidRPr="00B45F27">
              <w:rPr>
                <w:rFonts w:eastAsia="Arial"/>
              </w:rPr>
              <w:t>Pokazatelj</w:t>
            </w:r>
          </w:p>
        </w:tc>
        <w:tc>
          <w:tcPr>
            <w:tcW w:w="1620" w:type="dxa"/>
            <w:vMerge w:val="restart"/>
            <w:tcBorders>
              <w:top w:val="single" w:sz="8" w:space="0" w:color="auto"/>
              <w:right w:val="single" w:sz="8" w:space="0" w:color="auto"/>
            </w:tcBorders>
            <w:shd w:val="clear" w:color="auto" w:fill="auto"/>
            <w:vAlign w:val="center"/>
          </w:tcPr>
          <w:p w14:paraId="2EB98CCA" w14:textId="77777777" w:rsidR="00B45F27" w:rsidRPr="00B45F27" w:rsidRDefault="00B45F27" w:rsidP="00BE24E1">
            <w:pPr>
              <w:spacing w:line="0" w:lineRule="atLeast"/>
              <w:ind w:left="300"/>
              <w:rPr>
                <w:rFonts w:eastAsia="Arial"/>
              </w:rPr>
            </w:pPr>
            <w:r w:rsidRPr="00B45F27">
              <w:rPr>
                <w:rFonts w:eastAsia="Arial"/>
              </w:rPr>
              <w:t>Definicija</w:t>
            </w:r>
          </w:p>
        </w:tc>
        <w:tc>
          <w:tcPr>
            <w:tcW w:w="1280" w:type="dxa"/>
            <w:tcBorders>
              <w:top w:val="single" w:sz="8" w:space="0" w:color="auto"/>
              <w:right w:val="single" w:sz="8" w:space="0" w:color="auto"/>
            </w:tcBorders>
            <w:shd w:val="clear" w:color="auto" w:fill="auto"/>
            <w:vAlign w:val="center"/>
          </w:tcPr>
          <w:p w14:paraId="1F5AFBF9" w14:textId="77777777" w:rsidR="00B45F27" w:rsidRPr="00B45F27" w:rsidRDefault="00B45F27" w:rsidP="00BE24E1">
            <w:pPr>
              <w:spacing w:line="0" w:lineRule="atLeast"/>
            </w:pPr>
          </w:p>
        </w:tc>
        <w:tc>
          <w:tcPr>
            <w:tcW w:w="1700" w:type="dxa"/>
            <w:tcBorders>
              <w:top w:val="single" w:sz="8" w:space="0" w:color="auto"/>
              <w:right w:val="single" w:sz="8" w:space="0" w:color="auto"/>
            </w:tcBorders>
            <w:shd w:val="clear" w:color="auto" w:fill="auto"/>
            <w:vAlign w:val="center"/>
          </w:tcPr>
          <w:p w14:paraId="00814A17" w14:textId="77777777" w:rsidR="00B45F27" w:rsidRPr="00B45F27" w:rsidRDefault="00B45F27" w:rsidP="00BE24E1">
            <w:pPr>
              <w:spacing w:line="265" w:lineRule="exact"/>
              <w:jc w:val="center"/>
              <w:rPr>
                <w:rFonts w:eastAsia="Arial"/>
                <w:w w:val="99"/>
              </w:rPr>
            </w:pPr>
            <w:r w:rsidRPr="00B45F27">
              <w:rPr>
                <w:rFonts w:eastAsia="Arial"/>
                <w:w w:val="99"/>
              </w:rPr>
              <w:t>Polazna</w:t>
            </w:r>
          </w:p>
        </w:tc>
        <w:tc>
          <w:tcPr>
            <w:tcW w:w="1240" w:type="dxa"/>
            <w:tcBorders>
              <w:top w:val="single" w:sz="8" w:space="0" w:color="auto"/>
              <w:right w:val="single" w:sz="8" w:space="0" w:color="auto"/>
            </w:tcBorders>
            <w:shd w:val="clear" w:color="auto" w:fill="auto"/>
            <w:vAlign w:val="center"/>
          </w:tcPr>
          <w:p w14:paraId="7B040488" w14:textId="77777777" w:rsidR="00B45F27" w:rsidRPr="00B45F27" w:rsidRDefault="00B45F27" w:rsidP="00BE24E1">
            <w:pPr>
              <w:spacing w:line="265" w:lineRule="exact"/>
              <w:jc w:val="center"/>
              <w:rPr>
                <w:rFonts w:eastAsia="Arial"/>
                <w:w w:val="98"/>
              </w:rPr>
            </w:pPr>
            <w:r w:rsidRPr="00B45F27">
              <w:rPr>
                <w:rFonts w:eastAsia="Arial"/>
                <w:w w:val="98"/>
              </w:rPr>
              <w:t>Ciljana</w:t>
            </w:r>
          </w:p>
        </w:tc>
        <w:tc>
          <w:tcPr>
            <w:tcW w:w="1240" w:type="dxa"/>
            <w:tcBorders>
              <w:top w:val="single" w:sz="8" w:space="0" w:color="auto"/>
              <w:right w:val="single" w:sz="8" w:space="0" w:color="auto"/>
            </w:tcBorders>
            <w:shd w:val="clear" w:color="auto" w:fill="auto"/>
            <w:vAlign w:val="center"/>
          </w:tcPr>
          <w:p w14:paraId="642ECDBE" w14:textId="77777777" w:rsidR="00B45F27" w:rsidRPr="00B45F27" w:rsidRDefault="00B45F27" w:rsidP="00BE24E1">
            <w:pPr>
              <w:spacing w:line="265" w:lineRule="exact"/>
              <w:jc w:val="center"/>
              <w:rPr>
                <w:rFonts w:eastAsia="Arial"/>
                <w:w w:val="98"/>
              </w:rPr>
            </w:pPr>
            <w:r w:rsidRPr="00B45F27">
              <w:rPr>
                <w:rFonts w:eastAsia="Arial"/>
                <w:w w:val="98"/>
              </w:rPr>
              <w:t>Ciljana</w:t>
            </w:r>
          </w:p>
        </w:tc>
        <w:tc>
          <w:tcPr>
            <w:tcW w:w="1240" w:type="dxa"/>
            <w:tcBorders>
              <w:top w:val="single" w:sz="8" w:space="0" w:color="auto"/>
              <w:right w:val="single" w:sz="8" w:space="0" w:color="auto"/>
            </w:tcBorders>
            <w:shd w:val="clear" w:color="auto" w:fill="auto"/>
            <w:vAlign w:val="center"/>
          </w:tcPr>
          <w:p w14:paraId="7297CC76" w14:textId="77777777" w:rsidR="00B45F27" w:rsidRPr="00B45F27" w:rsidRDefault="00B45F27" w:rsidP="00BE24E1">
            <w:pPr>
              <w:spacing w:line="265" w:lineRule="exact"/>
              <w:jc w:val="center"/>
              <w:rPr>
                <w:rFonts w:eastAsia="Arial"/>
              </w:rPr>
            </w:pPr>
            <w:r w:rsidRPr="00B45F27">
              <w:rPr>
                <w:rFonts w:eastAsia="Arial"/>
              </w:rPr>
              <w:t>Ciljana</w:t>
            </w:r>
          </w:p>
        </w:tc>
      </w:tr>
      <w:tr w:rsidR="00B45F27" w:rsidRPr="00B45F27" w14:paraId="5584D53C" w14:textId="77777777" w:rsidTr="00BE24E1">
        <w:trPr>
          <w:trHeight w:val="276"/>
        </w:trPr>
        <w:tc>
          <w:tcPr>
            <w:tcW w:w="1460" w:type="dxa"/>
            <w:vMerge/>
            <w:tcBorders>
              <w:left w:val="single" w:sz="8" w:space="0" w:color="auto"/>
              <w:right w:val="single" w:sz="8" w:space="0" w:color="auto"/>
            </w:tcBorders>
            <w:shd w:val="clear" w:color="auto" w:fill="auto"/>
            <w:vAlign w:val="center"/>
          </w:tcPr>
          <w:p w14:paraId="3D9C15AB" w14:textId="77777777" w:rsidR="00B45F27" w:rsidRPr="00B45F27" w:rsidRDefault="00B45F27" w:rsidP="00BE24E1">
            <w:pPr>
              <w:spacing w:line="0" w:lineRule="atLeast"/>
            </w:pPr>
          </w:p>
        </w:tc>
        <w:tc>
          <w:tcPr>
            <w:tcW w:w="1620" w:type="dxa"/>
            <w:vMerge/>
            <w:tcBorders>
              <w:right w:val="single" w:sz="8" w:space="0" w:color="auto"/>
            </w:tcBorders>
            <w:shd w:val="clear" w:color="auto" w:fill="auto"/>
            <w:vAlign w:val="center"/>
          </w:tcPr>
          <w:p w14:paraId="27F82048" w14:textId="77777777" w:rsidR="00B45F27" w:rsidRPr="00B45F27" w:rsidRDefault="00B45F27" w:rsidP="00BE24E1">
            <w:pPr>
              <w:spacing w:line="0" w:lineRule="atLeast"/>
            </w:pPr>
          </w:p>
        </w:tc>
        <w:tc>
          <w:tcPr>
            <w:tcW w:w="1280" w:type="dxa"/>
            <w:vMerge w:val="restart"/>
            <w:tcBorders>
              <w:right w:val="single" w:sz="8" w:space="0" w:color="auto"/>
            </w:tcBorders>
            <w:shd w:val="clear" w:color="auto" w:fill="auto"/>
            <w:vAlign w:val="center"/>
          </w:tcPr>
          <w:p w14:paraId="74FB37DB" w14:textId="77777777" w:rsidR="00B45F27" w:rsidRPr="00B45F27" w:rsidRDefault="00B45F27" w:rsidP="00BE24E1">
            <w:pPr>
              <w:spacing w:line="0" w:lineRule="atLeast"/>
              <w:ind w:left="180"/>
              <w:rPr>
                <w:rFonts w:eastAsia="Arial"/>
              </w:rPr>
            </w:pPr>
            <w:r w:rsidRPr="00B45F27">
              <w:rPr>
                <w:rFonts w:eastAsia="Arial"/>
              </w:rPr>
              <w:t>Jedinica</w:t>
            </w:r>
          </w:p>
        </w:tc>
        <w:tc>
          <w:tcPr>
            <w:tcW w:w="1700" w:type="dxa"/>
            <w:vMerge w:val="restart"/>
            <w:tcBorders>
              <w:right w:val="single" w:sz="8" w:space="0" w:color="auto"/>
            </w:tcBorders>
            <w:shd w:val="clear" w:color="auto" w:fill="auto"/>
            <w:vAlign w:val="center"/>
          </w:tcPr>
          <w:p w14:paraId="649AB442" w14:textId="77777777" w:rsidR="00B45F27" w:rsidRPr="00B45F27" w:rsidRDefault="00B45F27" w:rsidP="00BE24E1">
            <w:pPr>
              <w:spacing w:line="0" w:lineRule="atLeast"/>
              <w:jc w:val="center"/>
              <w:rPr>
                <w:rFonts w:eastAsia="Arial"/>
                <w:w w:val="99"/>
              </w:rPr>
            </w:pPr>
            <w:r w:rsidRPr="00B45F27">
              <w:rPr>
                <w:rFonts w:eastAsia="Arial"/>
                <w:w w:val="99"/>
              </w:rPr>
              <w:t>vrijednost</w:t>
            </w:r>
          </w:p>
        </w:tc>
        <w:tc>
          <w:tcPr>
            <w:tcW w:w="1240" w:type="dxa"/>
            <w:vMerge w:val="restart"/>
            <w:tcBorders>
              <w:right w:val="single" w:sz="8" w:space="0" w:color="auto"/>
            </w:tcBorders>
            <w:shd w:val="clear" w:color="auto" w:fill="auto"/>
            <w:vAlign w:val="center"/>
          </w:tcPr>
          <w:p w14:paraId="1E0230CE" w14:textId="77777777" w:rsidR="00B45F27" w:rsidRPr="00B45F27" w:rsidRDefault="00B45F27" w:rsidP="00BE24E1">
            <w:pPr>
              <w:spacing w:line="0" w:lineRule="atLeast"/>
              <w:jc w:val="center"/>
              <w:rPr>
                <w:rFonts w:eastAsia="Arial"/>
              </w:rPr>
            </w:pPr>
            <w:r w:rsidRPr="00B45F27">
              <w:rPr>
                <w:rFonts w:eastAsia="Arial"/>
              </w:rPr>
              <w:t>vrijednost</w:t>
            </w:r>
          </w:p>
        </w:tc>
        <w:tc>
          <w:tcPr>
            <w:tcW w:w="1240" w:type="dxa"/>
            <w:vMerge w:val="restart"/>
            <w:tcBorders>
              <w:right w:val="single" w:sz="8" w:space="0" w:color="auto"/>
            </w:tcBorders>
            <w:shd w:val="clear" w:color="auto" w:fill="auto"/>
            <w:vAlign w:val="center"/>
          </w:tcPr>
          <w:p w14:paraId="551706BB" w14:textId="77777777" w:rsidR="00B45F27" w:rsidRPr="00B45F27" w:rsidRDefault="00B45F27" w:rsidP="00BE24E1">
            <w:pPr>
              <w:spacing w:line="0" w:lineRule="atLeast"/>
              <w:jc w:val="center"/>
              <w:rPr>
                <w:rFonts w:eastAsia="Arial"/>
                <w:w w:val="99"/>
              </w:rPr>
            </w:pPr>
            <w:r w:rsidRPr="00B45F27">
              <w:rPr>
                <w:rFonts w:eastAsia="Arial"/>
                <w:w w:val="99"/>
              </w:rPr>
              <w:t>vrijednost</w:t>
            </w:r>
          </w:p>
        </w:tc>
        <w:tc>
          <w:tcPr>
            <w:tcW w:w="1240" w:type="dxa"/>
            <w:vMerge w:val="restart"/>
            <w:tcBorders>
              <w:right w:val="single" w:sz="8" w:space="0" w:color="auto"/>
            </w:tcBorders>
            <w:shd w:val="clear" w:color="auto" w:fill="auto"/>
            <w:vAlign w:val="center"/>
          </w:tcPr>
          <w:p w14:paraId="6F6A211A" w14:textId="77777777" w:rsidR="00B45F27" w:rsidRPr="00B45F27" w:rsidRDefault="00B45F27" w:rsidP="00BE24E1">
            <w:pPr>
              <w:spacing w:line="0" w:lineRule="atLeast"/>
              <w:jc w:val="center"/>
              <w:rPr>
                <w:rFonts w:eastAsia="Arial"/>
                <w:w w:val="99"/>
              </w:rPr>
            </w:pPr>
            <w:r w:rsidRPr="00B45F27">
              <w:rPr>
                <w:rFonts w:eastAsia="Arial"/>
                <w:w w:val="99"/>
              </w:rPr>
              <w:t>vrijednost</w:t>
            </w:r>
          </w:p>
        </w:tc>
      </w:tr>
      <w:tr w:rsidR="00B45F27" w:rsidRPr="00B45F27" w14:paraId="20E11B0E" w14:textId="77777777" w:rsidTr="00BE24E1">
        <w:trPr>
          <w:trHeight w:val="276"/>
        </w:trPr>
        <w:tc>
          <w:tcPr>
            <w:tcW w:w="1460" w:type="dxa"/>
            <w:vMerge w:val="restart"/>
            <w:tcBorders>
              <w:left w:val="single" w:sz="8" w:space="0" w:color="auto"/>
              <w:right w:val="single" w:sz="8" w:space="0" w:color="auto"/>
            </w:tcBorders>
            <w:shd w:val="clear" w:color="auto" w:fill="auto"/>
            <w:vAlign w:val="center"/>
          </w:tcPr>
          <w:p w14:paraId="63F54320" w14:textId="77777777" w:rsidR="00B45F27" w:rsidRPr="00B45F27" w:rsidRDefault="00B45F27" w:rsidP="00BE24E1">
            <w:pPr>
              <w:spacing w:line="0" w:lineRule="atLeast"/>
              <w:ind w:left="260"/>
              <w:rPr>
                <w:rFonts w:eastAsia="Arial"/>
              </w:rPr>
            </w:pPr>
            <w:r w:rsidRPr="00B45F27">
              <w:rPr>
                <w:rFonts w:eastAsia="Arial"/>
              </w:rPr>
              <w:t>rezultata</w:t>
            </w:r>
          </w:p>
        </w:tc>
        <w:tc>
          <w:tcPr>
            <w:tcW w:w="1620" w:type="dxa"/>
            <w:vMerge w:val="restart"/>
            <w:tcBorders>
              <w:right w:val="single" w:sz="8" w:space="0" w:color="auto"/>
            </w:tcBorders>
            <w:shd w:val="clear" w:color="auto" w:fill="auto"/>
            <w:vAlign w:val="center"/>
          </w:tcPr>
          <w:p w14:paraId="531D04C8" w14:textId="77777777" w:rsidR="00B45F27" w:rsidRPr="00B45F27" w:rsidRDefault="00B45F27" w:rsidP="00BE24E1">
            <w:pPr>
              <w:spacing w:line="0" w:lineRule="atLeast"/>
              <w:ind w:left="180"/>
              <w:rPr>
                <w:rFonts w:eastAsia="Arial"/>
              </w:rPr>
            </w:pPr>
            <w:r w:rsidRPr="00B45F27">
              <w:rPr>
                <w:rFonts w:eastAsia="Arial"/>
              </w:rPr>
              <w:t>pokazatelja</w:t>
            </w:r>
          </w:p>
        </w:tc>
        <w:tc>
          <w:tcPr>
            <w:tcW w:w="1280" w:type="dxa"/>
            <w:vMerge/>
            <w:tcBorders>
              <w:right w:val="single" w:sz="8" w:space="0" w:color="auto"/>
            </w:tcBorders>
            <w:shd w:val="clear" w:color="auto" w:fill="auto"/>
            <w:vAlign w:val="center"/>
          </w:tcPr>
          <w:p w14:paraId="1B4D448D" w14:textId="77777777" w:rsidR="00B45F27" w:rsidRPr="00B45F27" w:rsidRDefault="00B45F27" w:rsidP="00BE24E1">
            <w:pPr>
              <w:spacing w:line="0" w:lineRule="atLeast"/>
            </w:pPr>
          </w:p>
        </w:tc>
        <w:tc>
          <w:tcPr>
            <w:tcW w:w="1700" w:type="dxa"/>
            <w:vMerge/>
            <w:tcBorders>
              <w:right w:val="single" w:sz="8" w:space="0" w:color="auto"/>
            </w:tcBorders>
            <w:shd w:val="clear" w:color="auto" w:fill="auto"/>
            <w:vAlign w:val="center"/>
          </w:tcPr>
          <w:p w14:paraId="7E4B8B2B" w14:textId="77777777" w:rsidR="00B45F27" w:rsidRPr="00B45F27" w:rsidRDefault="00B45F27" w:rsidP="00BE24E1">
            <w:pPr>
              <w:spacing w:line="0" w:lineRule="atLeast"/>
            </w:pPr>
          </w:p>
        </w:tc>
        <w:tc>
          <w:tcPr>
            <w:tcW w:w="1240" w:type="dxa"/>
            <w:vMerge/>
            <w:tcBorders>
              <w:right w:val="single" w:sz="8" w:space="0" w:color="auto"/>
            </w:tcBorders>
            <w:shd w:val="clear" w:color="auto" w:fill="auto"/>
            <w:vAlign w:val="center"/>
          </w:tcPr>
          <w:p w14:paraId="3326E86F" w14:textId="77777777" w:rsidR="00B45F27" w:rsidRPr="00B45F27" w:rsidRDefault="00B45F27" w:rsidP="00BE24E1">
            <w:pPr>
              <w:spacing w:line="0" w:lineRule="atLeast"/>
            </w:pPr>
          </w:p>
        </w:tc>
        <w:tc>
          <w:tcPr>
            <w:tcW w:w="1240" w:type="dxa"/>
            <w:vMerge/>
            <w:tcBorders>
              <w:right w:val="single" w:sz="8" w:space="0" w:color="auto"/>
            </w:tcBorders>
            <w:shd w:val="clear" w:color="auto" w:fill="auto"/>
            <w:vAlign w:val="center"/>
          </w:tcPr>
          <w:p w14:paraId="76AFAEE1" w14:textId="77777777" w:rsidR="00B45F27" w:rsidRPr="00B45F27" w:rsidRDefault="00B45F27" w:rsidP="00BE24E1">
            <w:pPr>
              <w:spacing w:line="0" w:lineRule="atLeast"/>
            </w:pPr>
          </w:p>
        </w:tc>
        <w:tc>
          <w:tcPr>
            <w:tcW w:w="1240" w:type="dxa"/>
            <w:vMerge/>
            <w:tcBorders>
              <w:right w:val="single" w:sz="8" w:space="0" w:color="auto"/>
            </w:tcBorders>
            <w:shd w:val="clear" w:color="auto" w:fill="auto"/>
            <w:vAlign w:val="center"/>
          </w:tcPr>
          <w:p w14:paraId="4CD4F5A8" w14:textId="77777777" w:rsidR="00B45F27" w:rsidRPr="00B45F27" w:rsidRDefault="00B45F27" w:rsidP="00BE24E1">
            <w:pPr>
              <w:spacing w:line="0" w:lineRule="atLeast"/>
            </w:pPr>
          </w:p>
        </w:tc>
      </w:tr>
      <w:tr w:rsidR="00B45F27" w:rsidRPr="00B45F27" w14:paraId="4B4E58B6" w14:textId="77777777" w:rsidTr="00BE24E1">
        <w:trPr>
          <w:trHeight w:val="139"/>
        </w:trPr>
        <w:tc>
          <w:tcPr>
            <w:tcW w:w="1460" w:type="dxa"/>
            <w:vMerge/>
            <w:tcBorders>
              <w:left w:val="single" w:sz="8" w:space="0" w:color="auto"/>
              <w:right w:val="single" w:sz="8" w:space="0" w:color="auto"/>
            </w:tcBorders>
            <w:shd w:val="clear" w:color="auto" w:fill="auto"/>
            <w:vAlign w:val="center"/>
          </w:tcPr>
          <w:p w14:paraId="76D7A693" w14:textId="77777777" w:rsidR="00B45F27" w:rsidRPr="00B45F27" w:rsidRDefault="00B45F27" w:rsidP="00BE24E1">
            <w:pPr>
              <w:spacing w:line="0" w:lineRule="atLeast"/>
            </w:pPr>
          </w:p>
        </w:tc>
        <w:tc>
          <w:tcPr>
            <w:tcW w:w="1620" w:type="dxa"/>
            <w:vMerge/>
            <w:tcBorders>
              <w:right w:val="single" w:sz="8" w:space="0" w:color="auto"/>
            </w:tcBorders>
            <w:shd w:val="clear" w:color="auto" w:fill="auto"/>
            <w:vAlign w:val="center"/>
          </w:tcPr>
          <w:p w14:paraId="4A1E41F9" w14:textId="77777777" w:rsidR="00B45F27" w:rsidRPr="00B45F27" w:rsidRDefault="00B45F27" w:rsidP="00BE24E1">
            <w:pPr>
              <w:spacing w:line="0" w:lineRule="atLeast"/>
            </w:pPr>
          </w:p>
        </w:tc>
        <w:tc>
          <w:tcPr>
            <w:tcW w:w="1280" w:type="dxa"/>
            <w:tcBorders>
              <w:right w:val="single" w:sz="8" w:space="0" w:color="auto"/>
            </w:tcBorders>
            <w:shd w:val="clear" w:color="auto" w:fill="auto"/>
            <w:vAlign w:val="center"/>
          </w:tcPr>
          <w:p w14:paraId="05D5CEF1" w14:textId="77777777" w:rsidR="00B45F27" w:rsidRPr="00B45F27" w:rsidRDefault="00B45F27" w:rsidP="00BE24E1">
            <w:pPr>
              <w:spacing w:line="0" w:lineRule="atLeast"/>
            </w:pPr>
          </w:p>
        </w:tc>
        <w:tc>
          <w:tcPr>
            <w:tcW w:w="1700" w:type="dxa"/>
            <w:vMerge w:val="restart"/>
            <w:tcBorders>
              <w:right w:val="single" w:sz="8" w:space="0" w:color="auto"/>
            </w:tcBorders>
            <w:shd w:val="clear" w:color="auto" w:fill="auto"/>
            <w:vAlign w:val="center"/>
          </w:tcPr>
          <w:p w14:paraId="7670B316" w14:textId="77777777" w:rsidR="00B45F27" w:rsidRPr="00B45F27" w:rsidRDefault="00B45F27" w:rsidP="00BE24E1">
            <w:pPr>
              <w:spacing w:line="0" w:lineRule="atLeast"/>
              <w:jc w:val="center"/>
              <w:rPr>
                <w:rFonts w:eastAsia="Arial"/>
                <w:w w:val="99"/>
              </w:rPr>
            </w:pPr>
            <w:r w:rsidRPr="00B45F27">
              <w:rPr>
                <w:rFonts w:eastAsia="Arial"/>
                <w:w w:val="99"/>
              </w:rPr>
              <w:t>2022.</w:t>
            </w:r>
          </w:p>
        </w:tc>
        <w:tc>
          <w:tcPr>
            <w:tcW w:w="1240" w:type="dxa"/>
            <w:vMerge w:val="restart"/>
            <w:tcBorders>
              <w:right w:val="single" w:sz="8" w:space="0" w:color="auto"/>
            </w:tcBorders>
            <w:shd w:val="clear" w:color="auto" w:fill="auto"/>
            <w:vAlign w:val="center"/>
          </w:tcPr>
          <w:p w14:paraId="5C935464" w14:textId="77777777" w:rsidR="00B45F27" w:rsidRPr="00B45F27" w:rsidRDefault="00B45F27" w:rsidP="00BE24E1">
            <w:pPr>
              <w:spacing w:line="0" w:lineRule="atLeast"/>
              <w:jc w:val="center"/>
              <w:rPr>
                <w:rFonts w:eastAsia="Arial"/>
                <w:w w:val="99"/>
              </w:rPr>
            </w:pPr>
            <w:r w:rsidRPr="00B45F27">
              <w:rPr>
                <w:rFonts w:eastAsia="Arial"/>
                <w:w w:val="99"/>
              </w:rPr>
              <w:t>2023.</w:t>
            </w:r>
          </w:p>
        </w:tc>
        <w:tc>
          <w:tcPr>
            <w:tcW w:w="1240" w:type="dxa"/>
            <w:vMerge w:val="restart"/>
            <w:tcBorders>
              <w:right w:val="single" w:sz="8" w:space="0" w:color="auto"/>
            </w:tcBorders>
            <w:shd w:val="clear" w:color="auto" w:fill="auto"/>
            <w:vAlign w:val="center"/>
          </w:tcPr>
          <w:p w14:paraId="1B1974D8" w14:textId="77777777" w:rsidR="00B45F27" w:rsidRPr="00B45F27" w:rsidRDefault="00B45F27" w:rsidP="00BE24E1">
            <w:pPr>
              <w:spacing w:line="0" w:lineRule="atLeast"/>
              <w:jc w:val="center"/>
              <w:rPr>
                <w:rFonts w:eastAsia="Arial"/>
                <w:w w:val="99"/>
              </w:rPr>
            </w:pPr>
            <w:r w:rsidRPr="00B45F27">
              <w:rPr>
                <w:rFonts w:eastAsia="Arial"/>
                <w:w w:val="99"/>
              </w:rPr>
              <w:t>2024.</w:t>
            </w:r>
          </w:p>
        </w:tc>
        <w:tc>
          <w:tcPr>
            <w:tcW w:w="1240" w:type="dxa"/>
            <w:vMerge w:val="restart"/>
            <w:tcBorders>
              <w:right w:val="single" w:sz="8" w:space="0" w:color="auto"/>
            </w:tcBorders>
            <w:shd w:val="clear" w:color="auto" w:fill="auto"/>
            <w:vAlign w:val="center"/>
          </w:tcPr>
          <w:p w14:paraId="3AA44741" w14:textId="77777777" w:rsidR="00B45F27" w:rsidRPr="00B45F27" w:rsidRDefault="00B45F27" w:rsidP="00BE24E1">
            <w:pPr>
              <w:spacing w:line="0" w:lineRule="atLeast"/>
              <w:jc w:val="center"/>
              <w:rPr>
                <w:rFonts w:eastAsia="Arial"/>
                <w:w w:val="99"/>
              </w:rPr>
            </w:pPr>
            <w:r w:rsidRPr="00B45F27">
              <w:rPr>
                <w:rFonts w:eastAsia="Arial"/>
                <w:w w:val="99"/>
              </w:rPr>
              <w:t>2025.</w:t>
            </w:r>
          </w:p>
        </w:tc>
      </w:tr>
      <w:tr w:rsidR="00B45F27" w:rsidRPr="00B45F27" w14:paraId="57DC2DDC" w14:textId="77777777" w:rsidTr="00BE24E1">
        <w:trPr>
          <w:trHeight w:val="139"/>
        </w:trPr>
        <w:tc>
          <w:tcPr>
            <w:tcW w:w="1460" w:type="dxa"/>
            <w:tcBorders>
              <w:left w:val="single" w:sz="8" w:space="0" w:color="auto"/>
              <w:bottom w:val="single" w:sz="8" w:space="0" w:color="auto"/>
              <w:right w:val="single" w:sz="8" w:space="0" w:color="auto"/>
            </w:tcBorders>
            <w:shd w:val="clear" w:color="auto" w:fill="auto"/>
            <w:vAlign w:val="bottom"/>
          </w:tcPr>
          <w:p w14:paraId="17AE1EA1" w14:textId="77777777" w:rsidR="00B45F27" w:rsidRPr="00B45F27" w:rsidRDefault="00B45F27" w:rsidP="00BE24E1">
            <w:pPr>
              <w:spacing w:line="0" w:lineRule="atLeast"/>
            </w:pPr>
          </w:p>
        </w:tc>
        <w:tc>
          <w:tcPr>
            <w:tcW w:w="1620" w:type="dxa"/>
            <w:tcBorders>
              <w:bottom w:val="single" w:sz="8" w:space="0" w:color="auto"/>
              <w:right w:val="single" w:sz="8" w:space="0" w:color="auto"/>
            </w:tcBorders>
            <w:shd w:val="clear" w:color="auto" w:fill="auto"/>
            <w:vAlign w:val="bottom"/>
          </w:tcPr>
          <w:p w14:paraId="0DD9B82B" w14:textId="77777777" w:rsidR="00B45F27" w:rsidRPr="00B45F27" w:rsidRDefault="00B45F27" w:rsidP="00BE24E1">
            <w:pPr>
              <w:spacing w:line="0" w:lineRule="atLeast"/>
            </w:pPr>
          </w:p>
        </w:tc>
        <w:tc>
          <w:tcPr>
            <w:tcW w:w="1280" w:type="dxa"/>
            <w:tcBorders>
              <w:bottom w:val="single" w:sz="8" w:space="0" w:color="auto"/>
              <w:right w:val="single" w:sz="8" w:space="0" w:color="auto"/>
            </w:tcBorders>
            <w:shd w:val="clear" w:color="auto" w:fill="auto"/>
            <w:vAlign w:val="bottom"/>
          </w:tcPr>
          <w:p w14:paraId="747B0D81" w14:textId="77777777" w:rsidR="00B45F27" w:rsidRPr="00B45F27" w:rsidRDefault="00B45F27" w:rsidP="00BE24E1">
            <w:pPr>
              <w:spacing w:line="0" w:lineRule="atLeast"/>
            </w:pPr>
          </w:p>
        </w:tc>
        <w:tc>
          <w:tcPr>
            <w:tcW w:w="1700" w:type="dxa"/>
            <w:vMerge/>
            <w:tcBorders>
              <w:bottom w:val="single" w:sz="8" w:space="0" w:color="auto"/>
              <w:right w:val="single" w:sz="8" w:space="0" w:color="auto"/>
            </w:tcBorders>
            <w:shd w:val="clear" w:color="auto" w:fill="auto"/>
            <w:vAlign w:val="bottom"/>
          </w:tcPr>
          <w:p w14:paraId="2FC1FD6F" w14:textId="77777777" w:rsidR="00B45F27" w:rsidRPr="00B45F27" w:rsidRDefault="00B45F27" w:rsidP="00BE24E1">
            <w:pPr>
              <w:spacing w:line="0" w:lineRule="atLeast"/>
            </w:pPr>
          </w:p>
        </w:tc>
        <w:tc>
          <w:tcPr>
            <w:tcW w:w="1240" w:type="dxa"/>
            <w:vMerge/>
            <w:tcBorders>
              <w:bottom w:val="single" w:sz="8" w:space="0" w:color="auto"/>
              <w:right w:val="single" w:sz="8" w:space="0" w:color="auto"/>
            </w:tcBorders>
            <w:shd w:val="clear" w:color="auto" w:fill="auto"/>
            <w:vAlign w:val="bottom"/>
          </w:tcPr>
          <w:p w14:paraId="402450A2" w14:textId="77777777" w:rsidR="00B45F27" w:rsidRPr="00B45F27" w:rsidRDefault="00B45F27" w:rsidP="00BE24E1">
            <w:pPr>
              <w:spacing w:line="0" w:lineRule="atLeast"/>
            </w:pPr>
          </w:p>
        </w:tc>
        <w:tc>
          <w:tcPr>
            <w:tcW w:w="1240" w:type="dxa"/>
            <w:vMerge/>
            <w:tcBorders>
              <w:bottom w:val="single" w:sz="8" w:space="0" w:color="auto"/>
              <w:right w:val="single" w:sz="8" w:space="0" w:color="auto"/>
            </w:tcBorders>
            <w:shd w:val="clear" w:color="auto" w:fill="auto"/>
            <w:vAlign w:val="bottom"/>
          </w:tcPr>
          <w:p w14:paraId="4C36315D" w14:textId="77777777" w:rsidR="00B45F27" w:rsidRPr="00B45F27" w:rsidRDefault="00B45F27" w:rsidP="00BE24E1">
            <w:pPr>
              <w:spacing w:line="0" w:lineRule="atLeast"/>
            </w:pPr>
          </w:p>
        </w:tc>
        <w:tc>
          <w:tcPr>
            <w:tcW w:w="1240" w:type="dxa"/>
            <w:vMerge/>
            <w:tcBorders>
              <w:bottom w:val="single" w:sz="8" w:space="0" w:color="auto"/>
              <w:right w:val="single" w:sz="8" w:space="0" w:color="auto"/>
            </w:tcBorders>
            <w:shd w:val="clear" w:color="auto" w:fill="auto"/>
            <w:vAlign w:val="bottom"/>
          </w:tcPr>
          <w:p w14:paraId="5610A6CF" w14:textId="77777777" w:rsidR="00B45F27" w:rsidRPr="00B45F27" w:rsidRDefault="00B45F27" w:rsidP="00BE24E1">
            <w:pPr>
              <w:spacing w:line="0" w:lineRule="atLeast"/>
            </w:pPr>
          </w:p>
        </w:tc>
      </w:tr>
      <w:tr w:rsidR="00B45F27" w:rsidRPr="00B45F27" w14:paraId="5FFB677D" w14:textId="77777777" w:rsidTr="00BE24E1">
        <w:trPr>
          <w:trHeight w:val="263"/>
        </w:trPr>
        <w:tc>
          <w:tcPr>
            <w:tcW w:w="1460" w:type="dxa"/>
            <w:tcBorders>
              <w:left w:val="single" w:sz="8" w:space="0" w:color="auto"/>
              <w:right w:val="single" w:sz="8" w:space="0" w:color="auto"/>
            </w:tcBorders>
            <w:shd w:val="clear" w:color="auto" w:fill="auto"/>
            <w:vAlign w:val="center"/>
          </w:tcPr>
          <w:p w14:paraId="34D848E2" w14:textId="77777777" w:rsidR="00B45F27" w:rsidRPr="00B45F27" w:rsidRDefault="00B45F27" w:rsidP="00BE24E1">
            <w:pPr>
              <w:spacing w:line="263" w:lineRule="exact"/>
              <w:ind w:left="120"/>
              <w:jc w:val="center"/>
              <w:rPr>
                <w:rFonts w:eastAsia="Arial"/>
              </w:rPr>
            </w:pPr>
            <w:r w:rsidRPr="00B45F27">
              <w:rPr>
                <w:rFonts w:eastAsia="Arial"/>
                <w:b/>
              </w:rPr>
              <w:t>A113801</w:t>
            </w:r>
          </w:p>
        </w:tc>
        <w:tc>
          <w:tcPr>
            <w:tcW w:w="1620" w:type="dxa"/>
            <w:tcBorders>
              <w:right w:val="single" w:sz="8" w:space="0" w:color="auto"/>
            </w:tcBorders>
            <w:shd w:val="clear" w:color="auto" w:fill="auto"/>
            <w:vAlign w:val="center"/>
          </w:tcPr>
          <w:p w14:paraId="6870D885" w14:textId="77777777" w:rsidR="00B45F27" w:rsidRPr="00B45F27" w:rsidRDefault="00B45F27" w:rsidP="00BE24E1">
            <w:pPr>
              <w:spacing w:line="0" w:lineRule="atLeast"/>
              <w:jc w:val="center"/>
            </w:pPr>
          </w:p>
        </w:tc>
        <w:tc>
          <w:tcPr>
            <w:tcW w:w="1280" w:type="dxa"/>
            <w:tcBorders>
              <w:right w:val="single" w:sz="8" w:space="0" w:color="auto"/>
            </w:tcBorders>
            <w:shd w:val="clear" w:color="auto" w:fill="auto"/>
            <w:vAlign w:val="center"/>
          </w:tcPr>
          <w:p w14:paraId="4C2F5F07" w14:textId="77777777" w:rsidR="00B45F27" w:rsidRPr="00B45F27" w:rsidRDefault="00B45F27" w:rsidP="00BE24E1">
            <w:pPr>
              <w:spacing w:line="263" w:lineRule="exact"/>
              <w:ind w:left="80"/>
              <w:jc w:val="center"/>
              <w:rPr>
                <w:rFonts w:eastAsia="Arial"/>
              </w:rPr>
            </w:pPr>
            <w:r w:rsidRPr="00B45F27">
              <w:rPr>
                <w:rFonts w:eastAsia="Arial"/>
              </w:rPr>
              <w:t>Broj</w:t>
            </w:r>
          </w:p>
        </w:tc>
        <w:tc>
          <w:tcPr>
            <w:tcW w:w="1700" w:type="dxa"/>
            <w:tcBorders>
              <w:right w:val="single" w:sz="8" w:space="0" w:color="auto"/>
            </w:tcBorders>
            <w:shd w:val="clear" w:color="auto" w:fill="auto"/>
            <w:vAlign w:val="center"/>
          </w:tcPr>
          <w:p w14:paraId="505D5AEC"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2875DF3C"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4D01CFEC"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59926361" w14:textId="77777777" w:rsidR="00B45F27" w:rsidRPr="00B45F27" w:rsidRDefault="00B45F27" w:rsidP="00BE24E1">
            <w:pPr>
              <w:spacing w:line="0" w:lineRule="atLeast"/>
              <w:jc w:val="center"/>
            </w:pPr>
          </w:p>
        </w:tc>
      </w:tr>
      <w:tr w:rsidR="00B45F27" w:rsidRPr="00B45F27" w14:paraId="0835A41E" w14:textId="77777777" w:rsidTr="00BE24E1">
        <w:trPr>
          <w:trHeight w:val="276"/>
        </w:trPr>
        <w:tc>
          <w:tcPr>
            <w:tcW w:w="1460" w:type="dxa"/>
            <w:tcBorders>
              <w:left w:val="single" w:sz="8" w:space="0" w:color="auto"/>
              <w:right w:val="single" w:sz="8" w:space="0" w:color="auto"/>
            </w:tcBorders>
            <w:shd w:val="clear" w:color="auto" w:fill="auto"/>
            <w:vAlign w:val="center"/>
          </w:tcPr>
          <w:p w14:paraId="4ABE0BCA" w14:textId="77777777" w:rsidR="00B45F27" w:rsidRPr="00B45F27" w:rsidRDefault="00B45F27" w:rsidP="00BE24E1">
            <w:pPr>
              <w:spacing w:line="0" w:lineRule="atLeast"/>
              <w:ind w:left="120"/>
              <w:jc w:val="center"/>
              <w:rPr>
                <w:rFonts w:eastAsia="Arial"/>
              </w:rPr>
            </w:pPr>
            <w:r w:rsidRPr="00B45F27">
              <w:rPr>
                <w:rFonts w:eastAsia="Arial"/>
              </w:rPr>
              <w:t>Održanje</w:t>
            </w:r>
          </w:p>
        </w:tc>
        <w:tc>
          <w:tcPr>
            <w:tcW w:w="1620" w:type="dxa"/>
            <w:tcBorders>
              <w:right w:val="single" w:sz="8" w:space="0" w:color="auto"/>
            </w:tcBorders>
            <w:shd w:val="clear" w:color="auto" w:fill="auto"/>
            <w:vAlign w:val="center"/>
          </w:tcPr>
          <w:p w14:paraId="77D71501" w14:textId="77777777" w:rsidR="00B45F27" w:rsidRPr="00B45F27" w:rsidRDefault="00B45F27" w:rsidP="00BE24E1">
            <w:pPr>
              <w:spacing w:line="0" w:lineRule="atLeast"/>
              <w:ind w:left="80"/>
              <w:jc w:val="center"/>
              <w:rPr>
                <w:rFonts w:eastAsia="Arial"/>
              </w:rPr>
            </w:pPr>
            <w:r w:rsidRPr="00B45F27">
              <w:rPr>
                <w:rFonts w:eastAsia="Arial"/>
              </w:rPr>
              <w:t>Program PB-</w:t>
            </w:r>
          </w:p>
        </w:tc>
        <w:tc>
          <w:tcPr>
            <w:tcW w:w="1280" w:type="dxa"/>
            <w:tcBorders>
              <w:right w:val="single" w:sz="8" w:space="0" w:color="auto"/>
            </w:tcBorders>
            <w:shd w:val="clear" w:color="auto" w:fill="auto"/>
            <w:vAlign w:val="center"/>
          </w:tcPr>
          <w:p w14:paraId="114DB24A" w14:textId="77777777" w:rsidR="00B45F27" w:rsidRPr="00B45F27" w:rsidRDefault="00B45F27" w:rsidP="00BE24E1">
            <w:pPr>
              <w:spacing w:line="0" w:lineRule="atLeast"/>
              <w:ind w:left="80"/>
              <w:jc w:val="center"/>
              <w:rPr>
                <w:rFonts w:eastAsia="Arial"/>
              </w:rPr>
            </w:pPr>
            <w:r w:rsidRPr="00B45F27">
              <w:rPr>
                <w:rFonts w:eastAsia="Arial"/>
              </w:rPr>
              <w:t>upisanih</w:t>
            </w:r>
          </w:p>
        </w:tc>
        <w:tc>
          <w:tcPr>
            <w:tcW w:w="1700" w:type="dxa"/>
            <w:tcBorders>
              <w:right w:val="single" w:sz="8" w:space="0" w:color="auto"/>
            </w:tcBorders>
            <w:shd w:val="clear" w:color="auto" w:fill="auto"/>
            <w:vAlign w:val="center"/>
          </w:tcPr>
          <w:p w14:paraId="6CBD7C26"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3C50B1A5"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7EBBD9E2"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07A2B63B" w14:textId="77777777" w:rsidR="00B45F27" w:rsidRPr="00B45F27" w:rsidRDefault="00B45F27" w:rsidP="00BE24E1">
            <w:pPr>
              <w:spacing w:line="0" w:lineRule="atLeast"/>
              <w:jc w:val="center"/>
            </w:pPr>
          </w:p>
        </w:tc>
      </w:tr>
      <w:tr w:rsidR="00B45F27" w:rsidRPr="00B45F27" w14:paraId="371623E6" w14:textId="77777777" w:rsidTr="00BE24E1">
        <w:trPr>
          <w:trHeight w:val="276"/>
        </w:trPr>
        <w:tc>
          <w:tcPr>
            <w:tcW w:w="1460" w:type="dxa"/>
            <w:tcBorders>
              <w:left w:val="single" w:sz="8" w:space="0" w:color="auto"/>
              <w:right w:val="single" w:sz="8" w:space="0" w:color="auto"/>
            </w:tcBorders>
            <w:shd w:val="clear" w:color="auto" w:fill="auto"/>
            <w:vAlign w:val="center"/>
          </w:tcPr>
          <w:p w14:paraId="0CE5CC99" w14:textId="77777777" w:rsidR="00B45F27" w:rsidRPr="00B45F27" w:rsidRDefault="00B45F27" w:rsidP="00BE24E1">
            <w:pPr>
              <w:spacing w:line="0" w:lineRule="atLeast"/>
              <w:ind w:left="120"/>
              <w:jc w:val="center"/>
              <w:rPr>
                <w:rFonts w:eastAsia="Arial"/>
              </w:rPr>
            </w:pPr>
            <w:r w:rsidRPr="00B45F27">
              <w:rPr>
                <w:rFonts w:eastAsia="Arial"/>
              </w:rPr>
              <w:t>broja</w:t>
            </w:r>
          </w:p>
        </w:tc>
        <w:tc>
          <w:tcPr>
            <w:tcW w:w="1620" w:type="dxa"/>
            <w:tcBorders>
              <w:right w:val="single" w:sz="8" w:space="0" w:color="auto"/>
            </w:tcBorders>
            <w:shd w:val="clear" w:color="auto" w:fill="auto"/>
            <w:vAlign w:val="center"/>
          </w:tcPr>
          <w:p w14:paraId="66E6B7D0" w14:textId="77777777" w:rsidR="00B45F27" w:rsidRPr="00B45F27" w:rsidRDefault="00B45F27" w:rsidP="00BE24E1">
            <w:pPr>
              <w:spacing w:line="0" w:lineRule="atLeast"/>
              <w:ind w:left="80"/>
              <w:jc w:val="center"/>
              <w:rPr>
                <w:rFonts w:eastAsia="Arial"/>
              </w:rPr>
            </w:pPr>
            <w:r w:rsidRPr="00B45F27">
              <w:rPr>
                <w:rFonts w:eastAsia="Arial"/>
              </w:rPr>
              <w:t>a od 01.-4.</w:t>
            </w:r>
          </w:p>
        </w:tc>
        <w:tc>
          <w:tcPr>
            <w:tcW w:w="1280" w:type="dxa"/>
            <w:tcBorders>
              <w:right w:val="single" w:sz="8" w:space="0" w:color="auto"/>
            </w:tcBorders>
            <w:shd w:val="clear" w:color="auto" w:fill="auto"/>
            <w:vAlign w:val="center"/>
          </w:tcPr>
          <w:p w14:paraId="3C26832D" w14:textId="77777777" w:rsidR="00B45F27" w:rsidRPr="00B45F27" w:rsidRDefault="00B45F27" w:rsidP="00BE24E1">
            <w:pPr>
              <w:spacing w:line="0" w:lineRule="atLeast"/>
              <w:ind w:left="80"/>
              <w:jc w:val="center"/>
              <w:rPr>
                <w:rFonts w:eastAsia="Arial"/>
              </w:rPr>
            </w:pPr>
            <w:r w:rsidRPr="00B45F27">
              <w:rPr>
                <w:rFonts w:eastAsia="Arial"/>
              </w:rPr>
              <w:t>učenika</w:t>
            </w:r>
          </w:p>
        </w:tc>
        <w:tc>
          <w:tcPr>
            <w:tcW w:w="1700" w:type="dxa"/>
            <w:tcBorders>
              <w:right w:val="single" w:sz="8" w:space="0" w:color="auto"/>
            </w:tcBorders>
            <w:shd w:val="clear" w:color="auto" w:fill="auto"/>
            <w:vAlign w:val="center"/>
          </w:tcPr>
          <w:p w14:paraId="2C831C4E" w14:textId="77777777" w:rsidR="00B45F27" w:rsidRPr="00B45F27" w:rsidRDefault="00B45F27" w:rsidP="00BE24E1">
            <w:pPr>
              <w:spacing w:line="0" w:lineRule="atLeast"/>
              <w:jc w:val="center"/>
            </w:pPr>
            <w:r w:rsidRPr="00B45F27">
              <w:t>70</w:t>
            </w:r>
          </w:p>
        </w:tc>
        <w:tc>
          <w:tcPr>
            <w:tcW w:w="1240" w:type="dxa"/>
            <w:tcBorders>
              <w:right w:val="single" w:sz="8" w:space="0" w:color="auto"/>
            </w:tcBorders>
            <w:shd w:val="clear" w:color="auto" w:fill="auto"/>
            <w:vAlign w:val="center"/>
          </w:tcPr>
          <w:p w14:paraId="3CE1B6B3" w14:textId="77777777" w:rsidR="00B45F27" w:rsidRPr="00B45F27" w:rsidRDefault="00B45F27" w:rsidP="00BE24E1">
            <w:pPr>
              <w:spacing w:line="0" w:lineRule="atLeast"/>
              <w:jc w:val="center"/>
            </w:pPr>
            <w:r w:rsidRPr="00B45F27">
              <w:t>85</w:t>
            </w:r>
          </w:p>
        </w:tc>
        <w:tc>
          <w:tcPr>
            <w:tcW w:w="1240" w:type="dxa"/>
            <w:tcBorders>
              <w:right w:val="single" w:sz="8" w:space="0" w:color="auto"/>
            </w:tcBorders>
            <w:shd w:val="clear" w:color="auto" w:fill="auto"/>
            <w:vAlign w:val="center"/>
          </w:tcPr>
          <w:p w14:paraId="3A2ACD1D" w14:textId="77777777" w:rsidR="00B45F27" w:rsidRPr="00B45F27" w:rsidRDefault="00B45F27" w:rsidP="00BE24E1">
            <w:pPr>
              <w:spacing w:line="0" w:lineRule="atLeast"/>
              <w:jc w:val="center"/>
            </w:pPr>
            <w:r w:rsidRPr="00B45F27">
              <w:t>85</w:t>
            </w:r>
          </w:p>
        </w:tc>
        <w:tc>
          <w:tcPr>
            <w:tcW w:w="1240" w:type="dxa"/>
            <w:tcBorders>
              <w:right w:val="single" w:sz="8" w:space="0" w:color="auto"/>
            </w:tcBorders>
            <w:shd w:val="clear" w:color="auto" w:fill="auto"/>
            <w:vAlign w:val="center"/>
          </w:tcPr>
          <w:p w14:paraId="170BB471" w14:textId="77777777" w:rsidR="00B45F27" w:rsidRPr="00B45F27" w:rsidRDefault="00B45F27" w:rsidP="00BE24E1">
            <w:pPr>
              <w:spacing w:line="0" w:lineRule="atLeast"/>
              <w:jc w:val="center"/>
            </w:pPr>
            <w:r w:rsidRPr="00B45F27">
              <w:t>85</w:t>
            </w:r>
          </w:p>
        </w:tc>
      </w:tr>
      <w:tr w:rsidR="00B45F27" w:rsidRPr="00B45F27" w14:paraId="1495A814" w14:textId="77777777" w:rsidTr="00BE24E1">
        <w:trPr>
          <w:trHeight w:val="276"/>
        </w:trPr>
        <w:tc>
          <w:tcPr>
            <w:tcW w:w="1460" w:type="dxa"/>
            <w:tcBorders>
              <w:left w:val="single" w:sz="8" w:space="0" w:color="auto"/>
              <w:right w:val="single" w:sz="8" w:space="0" w:color="auto"/>
            </w:tcBorders>
            <w:shd w:val="clear" w:color="auto" w:fill="auto"/>
            <w:vAlign w:val="center"/>
          </w:tcPr>
          <w:p w14:paraId="676C0804" w14:textId="77777777" w:rsidR="00B45F27" w:rsidRPr="00B45F27" w:rsidRDefault="00B45F27" w:rsidP="00BE24E1">
            <w:pPr>
              <w:spacing w:line="0" w:lineRule="atLeast"/>
              <w:ind w:left="120"/>
              <w:jc w:val="center"/>
              <w:rPr>
                <w:rFonts w:eastAsia="Arial"/>
              </w:rPr>
            </w:pPr>
            <w:r w:rsidRPr="00B45F27">
              <w:rPr>
                <w:rFonts w:eastAsia="Arial"/>
              </w:rPr>
              <w:t>skupina</w:t>
            </w:r>
          </w:p>
        </w:tc>
        <w:tc>
          <w:tcPr>
            <w:tcW w:w="1620" w:type="dxa"/>
            <w:tcBorders>
              <w:right w:val="single" w:sz="8" w:space="0" w:color="auto"/>
            </w:tcBorders>
            <w:shd w:val="clear" w:color="auto" w:fill="auto"/>
            <w:vAlign w:val="center"/>
          </w:tcPr>
          <w:p w14:paraId="367C7D03" w14:textId="77777777" w:rsidR="00B45F27" w:rsidRPr="00B45F27" w:rsidRDefault="00B45F27" w:rsidP="00BE24E1">
            <w:pPr>
              <w:spacing w:line="0" w:lineRule="atLeast"/>
              <w:ind w:left="80"/>
              <w:jc w:val="center"/>
              <w:rPr>
                <w:rFonts w:eastAsia="Arial"/>
              </w:rPr>
            </w:pPr>
            <w:r w:rsidRPr="00B45F27">
              <w:rPr>
                <w:rFonts w:eastAsia="Arial"/>
              </w:rPr>
              <w:t>razreda.</w:t>
            </w:r>
          </w:p>
        </w:tc>
        <w:tc>
          <w:tcPr>
            <w:tcW w:w="1280" w:type="dxa"/>
            <w:tcBorders>
              <w:right w:val="single" w:sz="8" w:space="0" w:color="auto"/>
            </w:tcBorders>
            <w:shd w:val="clear" w:color="auto" w:fill="auto"/>
            <w:vAlign w:val="center"/>
          </w:tcPr>
          <w:p w14:paraId="60D4A3B8" w14:textId="77777777" w:rsidR="00B45F27" w:rsidRPr="00B45F27" w:rsidRDefault="00B45F27" w:rsidP="00BE24E1">
            <w:pPr>
              <w:spacing w:line="0" w:lineRule="atLeast"/>
              <w:jc w:val="center"/>
            </w:pPr>
          </w:p>
        </w:tc>
        <w:tc>
          <w:tcPr>
            <w:tcW w:w="1700" w:type="dxa"/>
            <w:tcBorders>
              <w:right w:val="single" w:sz="8" w:space="0" w:color="auto"/>
            </w:tcBorders>
            <w:shd w:val="clear" w:color="auto" w:fill="auto"/>
            <w:vAlign w:val="center"/>
          </w:tcPr>
          <w:p w14:paraId="5899BC8F"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1CE39750"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623097F9"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7D432955" w14:textId="77777777" w:rsidR="00B45F27" w:rsidRPr="00B45F27" w:rsidRDefault="00B45F27" w:rsidP="00BE24E1">
            <w:pPr>
              <w:spacing w:line="0" w:lineRule="atLeast"/>
              <w:ind w:left="100"/>
              <w:jc w:val="center"/>
              <w:rPr>
                <w:rFonts w:eastAsia="Arial"/>
              </w:rPr>
            </w:pPr>
          </w:p>
        </w:tc>
      </w:tr>
      <w:tr w:rsidR="00B45F27" w:rsidRPr="00B45F27" w14:paraId="5B953237" w14:textId="77777777" w:rsidTr="00BE24E1">
        <w:trPr>
          <w:trHeight w:val="279"/>
        </w:trPr>
        <w:tc>
          <w:tcPr>
            <w:tcW w:w="1460" w:type="dxa"/>
            <w:tcBorders>
              <w:left w:val="single" w:sz="8" w:space="0" w:color="auto"/>
              <w:bottom w:val="single" w:sz="8" w:space="0" w:color="auto"/>
              <w:right w:val="single" w:sz="8" w:space="0" w:color="auto"/>
            </w:tcBorders>
            <w:shd w:val="clear" w:color="auto" w:fill="auto"/>
            <w:vAlign w:val="center"/>
          </w:tcPr>
          <w:p w14:paraId="4C5DC707" w14:textId="77777777" w:rsidR="00B45F27" w:rsidRPr="00B45F27" w:rsidRDefault="00B45F27" w:rsidP="00BE24E1">
            <w:pPr>
              <w:spacing w:line="0" w:lineRule="atLeast"/>
              <w:ind w:left="120"/>
              <w:jc w:val="center"/>
              <w:rPr>
                <w:rFonts w:eastAsia="Arial"/>
              </w:rPr>
            </w:pPr>
            <w:r w:rsidRPr="00B45F27">
              <w:rPr>
                <w:rFonts w:eastAsia="Arial"/>
              </w:rPr>
              <w:t>PB-a</w:t>
            </w:r>
          </w:p>
        </w:tc>
        <w:tc>
          <w:tcPr>
            <w:tcW w:w="1620" w:type="dxa"/>
            <w:tcBorders>
              <w:bottom w:val="single" w:sz="8" w:space="0" w:color="auto"/>
              <w:right w:val="single" w:sz="8" w:space="0" w:color="auto"/>
            </w:tcBorders>
            <w:shd w:val="clear" w:color="auto" w:fill="auto"/>
            <w:vAlign w:val="center"/>
          </w:tcPr>
          <w:p w14:paraId="44A9477C" w14:textId="77777777" w:rsidR="00B45F27" w:rsidRPr="00B45F27" w:rsidRDefault="00B45F27" w:rsidP="00BE24E1">
            <w:pPr>
              <w:spacing w:line="0" w:lineRule="atLeast"/>
              <w:ind w:left="80"/>
              <w:jc w:val="center"/>
              <w:rPr>
                <w:rFonts w:eastAsia="Arial"/>
              </w:rPr>
            </w:pPr>
          </w:p>
        </w:tc>
        <w:tc>
          <w:tcPr>
            <w:tcW w:w="1280" w:type="dxa"/>
            <w:tcBorders>
              <w:bottom w:val="single" w:sz="8" w:space="0" w:color="auto"/>
              <w:right w:val="single" w:sz="8" w:space="0" w:color="auto"/>
            </w:tcBorders>
            <w:shd w:val="clear" w:color="auto" w:fill="auto"/>
            <w:vAlign w:val="center"/>
          </w:tcPr>
          <w:p w14:paraId="2D284820" w14:textId="77777777" w:rsidR="00B45F27" w:rsidRPr="00B45F27" w:rsidRDefault="00B45F27" w:rsidP="00BE24E1">
            <w:pPr>
              <w:spacing w:line="0" w:lineRule="atLeast"/>
              <w:jc w:val="center"/>
            </w:pPr>
          </w:p>
        </w:tc>
        <w:tc>
          <w:tcPr>
            <w:tcW w:w="1700" w:type="dxa"/>
            <w:tcBorders>
              <w:bottom w:val="single" w:sz="8" w:space="0" w:color="auto"/>
              <w:right w:val="single" w:sz="8" w:space="0" w:color="auto"/>
            </w:tcBorders>
            <w:shd w:val="clear" w:color="auto" w:fill="auto"/>
            <w:vAlign w:val="center"/>
          </w:tcPr>
          <w:p w14:paraId="7D63B290" w14:textId="77777777" w:rsidR="00B45F27" w:rsidRPr="00B45F27" w:rsidRDefault="00B45F27" w:rsidP="00BE24E1">
            <w:pPr>
              <w:spacing w:line="0" w:lineRule="atLeast"/>
              <w:ind w:right="1160"/>
              <w:jc w:val="center"/>
              <w:rPr>
                <w:rFonts w:eastAsia="Arial"/>
              </w:rPr>
            </w:pPr>
          </w:p>
        </w:tc>
        <w:tc>
          <w:tcPr>
            <w:tcW w:w="1240" w:type="dxa"/>
            <w:tcBorders>
              <w:bottom w:val="single" w:sz="8" w:space="0" w:color="auto"/>
              <w:right w:val="single" w:sz="8" w:space="0" w:color="auto"/>
            </w:tcBorders>
            <w:shd w:val="clear" w:color="auto" w:fill="auto"/>
            <w:vAlign w:val="center"/>
          </w:tcPr>
          <w:p w14:paraId="74C62E54" w14:textId="77777777" w:rsidR="00B45F27" w:rsidRPr="00B45F27" w:rsidRDefault="00B45F27" w:rsidP="00BE24E1">
            <w:pPr>
              <w:spacing w:line="0" w:lineRule="atLeast"/>
              <w:ind w:left="80"/>
              <w:jc w:val="center"/>
              <w:rPr>
                <w:rFonts w:eastAsia="Arial"/>
              </w:rPr>
            </w:pPr>
          </w:p>
        </w:tc>
        <w:tc>
          <w:tcPr>
            <w:tcW w:w="1240" w:type="dxa"/>
            <w:tcBorders>
              <w:bottom w:val="single" w:sz="8" w:space="0" w:color="auto"/>
              <w:right w:val="single" w:sz="8" w:space="0" w:color="auto"/>
            </w:tcBorders>
            <w:shd w:val="clear" w:color="auto" w:fill="auto"/>
            <w:vAlign w:val="center"/>
          </w:tcPr>
          <w:p w14:paraId="71EC3BA2" w14:textId="77777777" w:rsidR="00B45F27" w:rsidRPr="00B45F27" w:rsidRDefault="00B45F27" w:rsidP="00BE24E1">
            <w:pPr>
              <w:spacing w:line="0" w:lineRule="atLeast"/>
              <w:ind w:left="100"/>
              <w:jc w:val="center"/>
              <w:rPr>
                <w:rFonts w:eastAsia="Arial"/>
              </w:rPr>
            </w:pPr>
          </w:p>
        </w:tc>
        <w:tc>
          <w:tcPr>
            <w:tcW w:w="1240" w:type="dxa"/>
            <w:tcBorders>
              <w:bottom w:val="single" w:sz="8" w:space="0" w:color="auto"/>
              <w:right w:val="single" w:sz="8" w:space="0" w:color="auto"/>
            </w:tcBorders>
            <w:shd w:val="clear" w:color="auto" w:fill="auto"/>
            <w:vAlign w:val="center"/>
          </w:tcPr>
          <w:p w14:paraId="0EB89E15" w14:textId="77777777" w:rsidR="00B45F27" w:rsidRPr="00B45F27" w:rsidRDefault="00B45F27" w:rsidP="00BE24E1">
            <w:pPr>
              <w:spacing w:line="0" w:lineRule="atLeast"/>
              <w:jc w:val="center"/>
            </w:pPr>
          </w:p>
        </w:tc>
      </w:tr>
      <w:tr w:rsidR="00B45F27" w:rsidRPr="00B45F27" w14:paraId="27ABAB1C" w14:textId="77777777" w:rsidTr="00BE24E1">
        <w:trPr>
          <w:trHeight w:val="265"/>
        </w:trPr>
        <w:tc>
          <w:tcPr>
            <w:tcW w:w="1460" w:type="dxa"/>
            <w:tcBorders>
              <w:left w:val="single" w:sz="8" w:space="0" w:color="auto"/>
              <w:right w:val="single" w:sz="8" w:space="0" w:color="auto"/>
            </w:tcBorders>
            <w:shd w:val="clear" w:color="auto" w:fill="auto"/>
            <w:vAlign w:val="center"/>
          </w:tcPr>
          <w:p w14:paraId="05B456BA" w14:textId="77777777" w:rsidR="00B45F27" w:rsidRPr="00B45F27" w:rsidRDefault="00B45F27" w:rsidP="00BE24E1">
            <w:pPr>
              <w:spacing w:line="265" w:lineRule="exact"/>
              <w:ind w:left="120"/>
              <w:jc w:val="center"/>
              <w:rPr>
                <w:rFonts w:eastAsia="Arial"/>
                <w:b/>
              </w:rPr>
            </w:pPr>
            <w:r w:rsidRPr="00B45F27">
              <w:rPr>
                <w:rFonts w:eastAsia="Arial"/>
                <w:b/>
                <w:w w:val="99"/>
              </w:rPr>
              <w:t>A113818</w:t>
            </w:r>
          </w:p>
        </w:tc>
        <w:tc>
          <w:tcPr>
            <w:tcW w:w="1620" w:type="dxa"/>
            <w:tcBorders>
              <w:right w:val="single" w:sz="8" w:space="0" w:color="auto"/>
            </w:tcBorders>
            <w:shd w:val="clear" w:color="auto" w:fill="auto"/>
            <w:vAlign w:val="center"/>
          </w:tcPr>
          <w:p w14:paraId="726FE2E0" w14:textId="77777777" w:rsidR="00B45F27" w:rsidRPr="00B45F27" w:rsidRDefault="00B45F27" w:rsidP="00BE24E1">
            <w:pPr>
              <w:spacing w:line="0" w:lineRule="atLeast"/>
              <w:jc w:val="center"/>
            </w:pPr>
          </w:p>
        </w:tc>
        <w:tc>
          <w:tcPr>
            <w:tcW w:w="1280" w:type="dxa"/>
            <w:tcBorders>
              <w:right w:val="single" w:sz="8" w:space="0" w:color="auto"/>
            </w:tcBorders>
            <w:shd w:val="clear" w:color="auto" w:fill="auto"/>
            <w:vAlign w:val="center"/>
          </w:tcPr>
          <w:p w14:paraId="495FAC40" w14:textId="77777777" w:rsidR="00B45F27" w:rsidRPr="00B45F27" w:rsidRDefault="00B45F27" w:rsidP="00BE24E1">
            <w:pPr>
              <w:spacing w:line="265" w:lineRule="exact"/>
              <w:ind w:left="80"/>
              <w:jc w:val="center"/>
              <w:rPr>
                <w:rFonts w:eastAsia="Arial"/>
              </w:rPr>
            </w:pPr>
            <w:r w:rsidRPr="00B45F27">
              <w:rPr>
                <w:rFonts w:eastAsia="Arial"/>
              </w:rPr>
              <w:t>Broj</w:t>
            </w:r>
          </w:p>
        </w:tc>
        <w:tc>
          <w:tcPr>
            <w:tcW w:w="1700" w:type="dxa"/>
            <w:tcBorders>
              <w:right w:val="single" w:sz="8" w:space="0" w:color="auto"/>
            </w:tcBorders>
            <w:shd w:val="clear" w:color="auto" w:fill="auto"/>
            <w:vAlign w:val="center"/>
          </w:tcPr>
          <w:p w14:paraId="765FFD45"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5B844117"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7BC20776"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5DA54096" w14:textId="77777777" w:rsidR="00B45F27" w:rsidRPr="00B45F27" w:rsidRDefault="00B45F27" w:rsidP="00BE24E1">
            <w:pPr>
              <w:spacing w:line="0" w:lineRule="atLeast"/>
              <w:jc w:val="center"/>
            </w:pPr>
          </w:p>
        </w:tc>
      </w:tr>
      <w:tr w:rsidR="00B45F27" w:rsidRPr="00B45F27" w14:paraId="3FFFC2B2" w14:textId="77777777" w:rsidTr="00BE24E1">
        <w:trPr>
          <w:trHeight w:val="276"/>
        </w:trPr>
        <w:tc>
          <w:tcPr>
            <w:tcW w:w="1460" w:type="dxa"/>
            <w:tcBorders>
              <w:left w:val="single" w:sz="8" w:space="0" w:color="auto"/>
              <w:right w:val="single" w:sz="8" w:space="0" w:color="auto"/>
            </w:tcBorders>
            <w:shd w:val="clear" w:color="auto" w:fill="auto"/>
            <w:vAlign w:val="center"/>
          </w:tcPr>
          <w:p w14:paraId="7FD02B3B" w14:textId="77777777" w:rsidR="00B45F27" w:rsidRPr="00B45F27" w:rsidRDefault="00B45F27" w:rsidP="00BE24E1">
            <w:pPr>
              <w:spacing w:line="0" w:lineRule="atLeast"/>
              <w:ind w:left="120"/>
              <w:jc w:val="center"/>
              <w:rPr>
                <w:rFonts w:eastAsia="Arial"/>
              </w:rPr>
            </w:pPr>
            <w:r w:rsidRPr="00B45F27">
              <w:rPr>
                <w:rFonts w:eastAsia="Arial"/>
              </w:rPr>
              <w:t>broj</w:t>
            </w:r>
          </w:p>
        </w:tc>
        <w:tc>
          <w:tcPr>
            <w:tcW w:w="1620" w:type="dxa"/>
            <w:tcBorders>
              <w:right w:val="single" w:sz="8" w:space="0" w:color="auto"/>
            </w:tcBorders>
            <w:shd w:val="clear" w:color="auto" w:fill="auto"/>
            <w:vAlign w:val="center"/>
          </w:tcPr>
          <w:p w14:paraId="7017835F" w14:textId="77777777" w:rsidR="00B45F27" w:rsidRPr="00B45F27" w:rsidRDefault="00B45F27" w:rsidP="00BE24E1">
            <w:pPr>
              <w:spacing w:line="0" w:lineRule="atLeast"/>
              <w:ind w:left="80"/>
              <w:jc w:val="center"/>
              <w:rPr>
                <w:rFonts w:eastAsia="Arial"/>
              </w:rPr>
            </w:pPr>
            <w:r w:rsidRPr="00B45F27">
              <w:rPr>
                <w:rFonts w:eastAsia="Arial"/>
              </w:rPr>
              <w:t>Pomoćnici u nastavi</w:t>
            </w:r>
          </w:p>
        </w:tc>
        <w:tc>
          <w:tcPr>
            <w:tcW w:w="1280" w:type="dxa"/>
            <w:tcBorders>
              <w:right w:val="single" w:sz="8" w:space="0" w:color="auto"/>
            </w:tcBorders>
            <w:shd w:val="clear" w:color="auto" w:fill="auto"/>
            <w:vAlign w:val="center"/>
          </w:tcPr>
          <w:p w14:paraId="5117C6FA" w14:textId="77777777" w:rsidR="00B45F27" w:rsidRPr="00B45F27" w:rsidRDefault="00B45F27" w:rsidP="00BE24E1">
            <w:pPr>
              <w:spacing w:line="0" w:lineRule="atLeast"/>
              <w:ind w:left="80"/>
              <w:jc w:val="center"/>
              <w:rPr>
                <w:rFonts w:eastAsia="Arial"/>
              </w:rPr>
            </w:pPr>
            <w:r w:rsidRPr="00B45F27">
              <w:rPr>
                <w:rFonts w:eastAsia="Arial"/>
              </w:rPr>
              <w:t>polaznika</w:t>
            </w:r>
          </w:p>
        </w:tc>
        <w:tc>
          <w:tcPr>
            <w:tcW w:w="1700" w:type="dxa"/>
            <w:tcBorders>
              <w:right w:val="single" w:sz="8" w:space="0" w:color="auto"/>
            </w:tcBorders>
            <w:shd w:val="clear" w:color="auto" w:fill="auto"/>
            <w:vAlign w:val="center"/>
          </w:tcPr>
          <w:p w14:paraId="18393B37"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66A17103"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5A797D98"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01D41394" w14:textId="77777777" w:rsidR="00B45F27" w:rsidRPr="00B45F27" w:rsidRDefault="00B45F27" w:rsidP="00BE24E1">
            <w:pPr>
              <w:spacing w:line="0" w:lineRule="atLeast"/>
              <w:jc w:val="center"/>
            </w:pPr>
          </w:p>
        </w:tc>
      </w:tr>
      <w:tr w:rsidR="00B45F27" w:rsidRPr="00B45F27" w14:paraId="2D7205CC" w14:textId="77777777" w:rsidTr="00BE24E1">
        <w:trPr>
          <w:trHeight w:val="274"/>
        </w:trPr>
        <w:tc>
          <w:tcPr>
            <w:tcW w:w="1460" w:type="dxa"/>
            <w:tcBorders>
              <w:left w:val="single" w:sz="8" w:space="0" w:color="auto"/>
              <w:right w:val="single" w:sz="8" w:space="0" w:color="auto"/>
            </w:tcBorders>
            <w:shd w:val="clear" w:color="auto" w:fill="auto"/>
            <w:vAlign w:val="center"/>
          </w:tcPr>
          <w:p w14:paraId="51DD0DC4" w14:textId="77777777" w:rsidR="00B45F27" w:rsidRPr="00B45F27" w:rsidRDefault="00B45F27" w:rsidP="00BE24E1">
            <w:pPr>
              <w:spacing w:line="273" w:lineRule="exact"/>
              <w:ind w:left="120"/>
              <w:jc w:val="center"/>
              <w:rPr>
                <w:rFonts w:eastAsia="Arial"/>
              </w:rPr>
            </w:pPr>
            <w:r w:rsidRPr="00B45F27">
              <w:rPr>
                <w:rFonts w:eastAsia="Arial"/>
              </w:rPr>
              <w:t>uključenih</w:t>
            </w:r>
          </w:p>
        </w:tc>
        <w:tc>
          <w:tcPr>
            <w:tcW w:w="1620" w:type="dxa"/>
            <w:tcBorders>
              <w:right w:val="single" w:sz="8" w:space="0" w:color="auto"/>
            </w:tcBorders>
            <w:shd w:val="clear" w:color="auto" w:fill="auto"/>
            <w:vAlign w:val="center"/>
          </w:tcPr>
          <w:p w14:paraId="286606A6" w14:textId="77777777" w:rsidR="00B45F27" w:rsidRPr="00B45F27" w:rsidRDefault="00B45F27" w:rsidP="00BE24E1">
            <w:pPr>
              <w:spacing w:line="273" w:lineRule="exact"/>
              <w:rPr>
                <w:rFonts w:eastAsia="Arial"/>
              </w:rPr>
            </w:pPr>
          </w:p>
        </w:tc>
        <w:tc>
          <w:tcPr>
            <w:tcW w:w="1280" w:type="dxa"/>
            <w:tcBorders>
              <w:right w:val="single" w:sz="8" w:space="0" w:color="auto"/>
            </w:tcBorders>
            <w:shd w:val="clear" w:color="auto" w:fill="auto"/>
            <w:vAlign w:val="center"/>
          </w:tcPr>
          <w:p w14:paraId="6D19DE1A" w14:textId="77777777" w:rsidR="00B45F27" w:rsidRPr="00B45F27" w:rsidRDefault="00B45F27" w:rsidP="00BE24E1">
            <w:pPr>
              <w:spacing w:line="0" w:lineRule="atLeast"/>
              <w:jc w:val="center"/>
            </w:pPr>
          </w:p>
        </w:tc>
        <w:tc>
          <w:tcPr>
            <w:tcW w:w="1700" w:type="dxa"/>
            <w:tcBorders>
              <w:right w:val="single" w:sz="8" w:space="0" w:color="auto"/>
            </w:tcBorders>
            <w:shd w:val="clear" w:color="auto" w:fill="auto"/>
            <w:vAlign w:val="center"/>
          </w:tcPr>
          <w:p w14:paraId="146A7672" w14:textId="0A315DE2" w:rsidR="00B45F27" w:rsidRPr="00B45F27" w:rsidRDefault="001F6EB2" w:rsidP="00BE24E1">
            <w:pPr>
              <w:spacing w:line="0" w:lineRule="atLeast"/>
              <w:jc w:val="center"/>
            </w:pPr>
            <w:r>
              <w:t>4</w:t>
            </w:r>
          </w:p>
        </w:tc>
        <w:tc>
          <w:tcPr>
            <w:tcW w:w="1240" w:type="dxa"/>
            <w:tcBorders>
              <w:right w:val="single" w:sz="8" w:space="0" w:color="auto"/>
            </w:tcBorders>
            <w:shd w:val="clear" w:color="auto" w:fill="auto"/>
            <w:vAlign w:val="center"/>
          </w:tcPr>
          <w:p w14:paraId="534EB593" w14:textId="3CE45012" w:rsidR="00B45F27" w:rsidRPr="00B45F27" w:rsidRDefault="001F6EB2" w:rsidP="00BE24E1">
            <w:pPr>
              <w:spacing w:line="0" w:lineRule="atLeast"/>
              <w:jc w:val="center"/>
            </w:pPr>
            <w:r>
              <w:t>3</w:t>
            </w:r>
          </w:p>
        </w:tc>
        <w:tc>
          <w:tcPr>
            <w:tcW w:w="1240" w:type="dxa"/>
            <w:tcBorders>
              <w:right w:val="single" w:sz="8" w:space="0" w:color="auto"/>
            </w:tcBorders>
            <w:shd w:val="clear" w:color="auto" w:fill="auto"/>
            <w:vAlign w:val="center"/>
          </w:tcPr>
          <w:p w14:paraId="0D98B128" w14:textId="4E6E74CE" w:rsidR="00B45F27" w:rsidRPr="00B45F27" w:rsidRDefault="001F6EB2" w:rsidP="00BE24E1">
            <w:pPr>
              <w:spacing w:line="0" w:lineRule="atLeast"/>
              <w:jc w:val="center"/>
            </w:pPr>
            <w:r>
              <w:t>3</w:t>
            </w:r>
          </w:p>
        </w:tc>
        <w:tc>
          <w:tcPr>
            <w:tcW w:w="1240" w:type="dxa"/>
            <w:tcBorders>
              <w:right w:val="single" w:sz="8" w:space="0" w:color="auto"/>
            </w:tcBorders>
            <w:shd w:val="clear" w:color="auto" w:fill="auto"/>
            <w:vAlign w:val="center"/>
          </w:tcPr>
          <w:p w14:paraId="35D0FC76" w14:textId="236AEDE2" w:rsidR="00B45F27" w:rsidRPr="00B45F27" w:rsidRDefault="001F6EB2" w:rsidP="00BE24E1">
            <w:pPr>
              <w:spacing w:line="0" w:lineRule="atLeast"/>
              <w:jc w:val="center"/>
            </w:pPr>
            <w:r>
              <w:t>3</w:t>
            </w:r>
          </w:p>
        </w:tc>
      </w:tr>
      <w:tr w:rsidR="00B45F27" w:rsidRPr="00B45F27" w14:paraId="6A97AF61" w14:textId="77777777" w:rsidTr="00BE24E1">
        <w:trPr>
          <w:trHeight w:val="279"/>
        </w:trPr>
        <w:tc>
          <w:tcPr>
            <w:tcW w:w="1460" w:type="dxa"/>
            <w:tcBorders>
              <w:left w:val="single" w:sz="8" w:space="0" w:color="auto"/>
              <w:bottom w:val="single" w:sz="8" w:space="0" w:color="auto"/>
              <w:right w:val="single" w:sz="8" w:space="0" w:color="auto"/>
            </w:tcBorders>
            <w:shd w:val="clear" w:color="auto" w:fill="auto"/>
            <w:vAlign w:val="center"/>
          </w:tcPr>
          <w:p w14:paraId="0A552F2A" w14:textId="77777777" w:rsidR="00B45F27" w:rsidRPr="00B45F27" w:rsidRDefault="00B45F27" w:rsidP="00BE24E1">
            <w:pPr>
              <w:spacing w:line="0" w:lineRule="atLeast"/>
              <w:ind w:left="120"/>
              <w:jc w:val="center"/>
              <w:rPr>
                <w:rFonts w:eastAsia="Arial"/>
              </w:rPr>
            </w:pPr>
            <w:r w:rsidRPr="00B45F27">
              <w:rPr>
                <w:rFonts w:eastAsia="Arial"/>
              </w:rPr>
              <w:t>učenika</w:t>
            </w:r>
          </w:p>
        </w:tc>
        <w:tc>
          <w:tcPr>
            <w:tcW w:w="1620" w:type="dxa"/>
            <w:tcBorders>
              <w:bottom w:val="single" w:sz="8" w:space="0" w:color="auto"/>
              <w:right w:val="single" w:sz="8" w:space="0" w:color="auto"/>
            </w:tcBorders>
            <w:shd w:val="clear" w:color="auto" w:fill="auto"/>
            <w:vAlign w:val="center"/>
          </w:tcPr>
          <w:p w14:paraId="00FF1FC0" w14:textId="77777777" w:rsidR="00B45F27" w:rsidRPr="00B45F27" w:rsidRDefault="00B45F27" w:rsidP="00BE24E1">
            <w:pPr>
              <w:spacing w:line="0" w:lineRule="atLeast"/>
              <w:ind w:left="80"/>
              <w:jc w:val="center"/>
              <w:rPr>
                <w:rFonts w:eastAsia="Arial"/>
              </w:rPr>
            </w:pPr>
          </w:p>
        </w:tc>
        <w:tc>
          <w:tcPr>
            <w:tcW w:w="1280" w:type="dxa"/>
            <w:tcBorders>
              <w:bottom w:val="single" w:sz="8" w:space="0" w:color="auto"/>
              <w:right w:val="single" w:sz="8" w:space="0" w:color="auto"/>
            </w:tcBorders>
            <w:shd w:val="clear" w:color="auto" w:fill="auto"/>
            <w:vAlign w:val="center"/>
          </w:tcPr>
          <w:p w14:paraId="5671B2C9" w14:textId="77777777" w:rsidR="00B45F27" w:rsidRPr="00B45F27" w:rsidRDefault="00B45F27" w:rsidP="00BE24E1">
            <w:pPr>
              <w:spacing w:line="0" w:lineRule="atLeast"/>
              <w:jc w:val="center"/>
            </w:pPr>
          </w:p>
        </w:tc>
        <w:tc>
          <w:tcPr>
            <w:tcW w:w="1700" w:type="dxa"/>
            <w:tcBorders>
              <w:bottom w:val="single" w:sz="8" w:space="0" w:color="auto"/>
              <w:right w:val="single" w:sz="8" w:space="0" w:color="auto"/>
            </w:tcBorders>
            <w:shd w:val="clear" w:color="auto" w:fill="auto"/>
            <w:vAlign w:val="center"/>
          </w:tcPr>
          <w:p w14:paraId="62E49F09" w14:textId="77777777" w:rsidR="00B45F27" w:rsidRPr="00B45F27" w:rsidRDefault="00B45F27" w:rsidP="00BE24E1">
            <w:pPr>
              <w:spacing w:line="0" w:lineRule="atLeast"/>
              <w:ind w:left="80"/>
              <w:jc w:val="center"/>
              <w:rPr>
                <w:rFonts w:eastAsia="Arial"/>
              </w:rPr>
            </w:pPr>
          </w:p>
        </w:tc>
        <w:tc>
          <w:tcPr>
            <w:tcW w:w="1240" w:type="dxa"/>
            <w:tcBorders>
              <w:bottom w:val="single" w:sz="8" w:space="0" w:color="auto"/>
              <w:right w:val="single" w:sz="8" w:space="0" w:color="auto"/>
            </w:tcBorders>
            <w:shd w:val="clear" w:color="auto" w:fill="auto"/>
            <w:vAlign w:val="center"/>
          </w:tcPr>
          <w:p w14:paraId="77B615A6" w14:textId="77777777" w:rsidR="00B45F27" w:rsidRPr="00B45F27" w:rsidRDefault="00B45F27" w:rsidP="00BE24E1">
            <w:pPr>
              <w:spacing w:line="0" w:lineRule="atLeast"/>
              <w:ind w:left="80"/>
              <w:jc w:val="center"/>
              <w:rPr>
                <w:rFonts w:eastAsia="Arial"/>
              </w:rPr>
            </w:pPr>
          </w:p>
        </w:tc>
        <w:tc>
          <w:tcPr>
            <w:tcW w:w="1240" w:type="dxa"/>
            <w:tcBorders>
              <w:bottom w:val="single" w:sz="8" w:space="0" w:color="auto"/>
              <w:right w:val="single" w:sz="8" w:space="0" w:color="auto"/>
            </w:tcBorders>
            <w:shd w:val="clear" w:color="auto" w:fill="auto"/>
            <w:vAlign w:val="center"/>
          </w:tcPr>
          <w:p w14:paraId="1F698B66" w14:textId="77777777" w:rsidR="00B45F27" w:rsidRPr="00B45F27" w:rsidRDefault="00B45F27" w:rsidP="00BE24E1">
            <w:pPr>
              <w:spacing w:line="0" w:lineRule="atLeast"/>
              <w:ind w:left="100"/>
              <w:jc w:val="center"/>
              <w:rPr>
                <w:rFonts w:eastAsia="Arial"/>
              </w:rPr>
            </w:pPr>
          </w:p>
        </w:tc>
        <w:tc>
          <w:tcPr>
            <w:tcW w:w="1240" w:type="dxa"/>
            <w:tcBorders>
              <w:bottom w:val="single" w:sz="8" w:space="0" w:color="auto"/>
              <w:right w:val="single" w:sz="8" w:space="0" w:color="auto"/>
            </w:tcBorders>
            <w:shd w:val="clear" w:color="auto" w:fill="auto"/>
            <w:vAlign w:val="center"/>
          </w:tcPr>
          <w:p w14:paraId="2F1598E7" w14:textId="77777777" w:rsidR="00B45F27" w:rsidRPr="00B45F27" w:rsidRDefault="00B45F27" w:rsidP="00BE24E1">
            <w:pPr>
              <w:spacing w:line="0" w:lineRule="atLeast"/>
              <w:ind w:left="100"/>
              <w:jc w:val="center"/>
              <w:rPr>
                <w:rFonts w:eastAsia="Arial"/>
              </w:rPr>
            </w:pPr>
          </w:p>
        </w:tc>
      </w:tr>
      <w:tr w:rsidR="00B45F27" w:rsidRPr="00B45F27" w14:paraId="125D8072" w14:textId="77777777" w:rsidTr="00BE24E1">
        <w:trPr>
          <w:trHeight w:val="265"/>
        </w:trPr>
        <w:tc>
          <w:tcPr>
            <w:tcW w:w="1460" w:type="dxa"/>
            <w:tcBorders>
              <w:left w:val="single" w:sz="8" w:space="0" w:color="auto"/>
              <w:right w:val="single" w:sz="8" w:space="0" w:color="auto"/>
            </w:tcBorders>
            <w:shd w:val="clear" w:color="auto" w:fill="auto"/>
            <w:vAlign w:val="center"/>
          </w:tcPr>
          <w:p w14:paraId="583017CB" w14:textId="77777777" w:rsidR="00B45F27" w:rsidRPr="00B45F27" w:rsidRDefault="00B45F27" w:rsidP="00BE24E1">
            <w:pPr>
              <w:spacing w:line="265" w:lineRule="exact"/>
              <w:ind w:left="120"/>
              <w:jc w:val="center"/>
              <w:rPr>
                <w:rFonts w:eastAsia="Arial"/>
                <w:b/>
              </w:rPr>
            </w:pPr>
            <w:r w:rsidRPr="00B45F27">
              <w:rPr>
                <w:rFonts w:eastAsia="Arial"/>
                <w:b/>
              </w:rPr>
              <w:t>A113814</w:t>
            </w:r>
          </w:p>
        </w:tc>
        <w:tc>
          <w:tcPr>
            <w:tcW w:w="1620" w:type="dxa"/>
            <w:tcBorders>
              <w:right w:val="single" w:sz="8" w:space="0" w:color="auto"/>
            </w:tcBorders>
            <w:shd w:val="clear" w:color="auto" w:fill="auto"/>
            <w:vAlign w:val="center"/>
          </w:tcPr>
          <w:p w14:paraId="480DB4BE" w14:textId="77777777" w:rsidR="00B45F27" w:rsidRPr="00B45F27" w:rsidRDefault="00B45F27" w:rsidP="00BE24E1">
            <w:pPr>
              <w:spacing w:line="0" w:lineRule="atLeast"/>
              <w:jc w:val="center"/>
            </w:pPr>
          </w:p>
        </w:tc>
        <w:tc>
          <w:tcPr>
            <w:tcW w:w="1280" w:type="dxa"/>
            <w:tcBorders>
              <w:right w:val="single" w:sz="8" w:space="0" w:color="auto"/>
            </w:tcBorders>
            <w:shd w:val="clear" w:color="auto" w:fill="auto"/>
            <w:vAlign w:val="center"/>
          </w:tcPr>
          <w:p w14:paraId="50DBA960" w14:textId="77777777" w:rsidR="00B45F27" w:rsidRPr="00B45F27" w:rsidRDefault="00B45F27" w:rsidP="00BE24E1">
            <w:pPr>
              <w:spacing w:line="265" w:lineRule="exact"/>
              <w:ind w:left="80"/>
              <w:jc w:val="center"/>
              <w:rPr>
                <w:rFonts w:eastAsia="Arial"/>
              </w:rPr>
            </w:pPr>
            <w:r w:rsidRPr="00B45F27">
              <w:rPr>
                <w:rFonts w:eastAsia="Arial"/>
              </w:rPr>
              <w:t>Broj</w:t>
            </w:r>
          </w:p>
        </w:tc>
        <w:tc>
          <w:tcPr>
            <w:tcW w:w="1700" w:type="dxa"/>
            <w:tcBorders>
              <w:right w:val="single" w:sz="8" w:space="0" w:color="auto"/>
            </w:tcBorders>
            <w:shd w:val="clear" w:color="auto" w:fill="auto"/>
            <w:vAlign w:val="center"/>
          </w:tcPr>
          <w:p w14:paraId="15FDA53D"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3EB8D513"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53D3116B"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635015B4" w14:textId="77777777" w:rsidR="00B45F27" w:rsidRPr="00B45F27" w:rsidRDefault="00B45F27" w:rsidP="00BE24E1">
            <w:pPr>
              <w:spacing w:line="0" w:lineRule="atLeast"/>
              <w:jc w:val="center"/>
            </w:pPr>
          </w:p>
        </w:tc>
      </w:tr>
      <w:tr w:rsidR="00B45F27" w:rsidRPr="00B45F27" w14:paraId="658BF693" w14:textId="77777777" w:rsidTr="00BE24E1">
        <w:trPr>
          <w:trHeight w:val="276"/>
        </w:trPr>
        <w:tc>
          <w:tcPr>
            <w:tcW w:w="1460" w:type="dxa"/>
            <w:tcBorders>
              <w:left w:val="single" w:sz="8" w:space="0" w:color="auto"/>
              <w:right w:val="single" w:sz="8" w:space="0" w:color="auto"/>
            </w:tcBorders>
            <w:shd w:val="clear" w:color="auto" w:fill="auto"/>
            <w:vAlign w:val="center"/>
          </w:tcPr>
          <w:p w14:paraId="28155807" w14:textId="77777777" w:rsidR="00B45F27" w:rsidRPr="00B45F27" w:rsidRDefault="00B45F27" w:rsidP="00BE24E1">
            <w:pPr>
              <w:spacing w:line="0" w:lineRule="atLeast"/>
              <w:ind w:left="120"/>
              <w:jc w:val="center"/>
              <w:rPr>
                <w:rFonts w:eastAsia="Arial"/>
              </w:rPr>
            </w:pPr>
            <w:r w:rsidRPr="00B45F27">
              <w:rPr>
                <w:rFonts w:eastAsia="Arial"/>
              </w:rPr>
              <w:t>broj</w:t>
            </w:r>
          </w:p>
        </w:tc>
        <w:tc>
          <w:tcPr>
            <w:tcW w:w="1620" w:type="dxa"/>
            <w:tcBorders>
              <w:right w:val="single" w:sz="8" w:space="0" w:color="auto"/>
            </w:tcBorders>
            <w:shd w:val="clear" w:color="auto" w:fill="auto"/>
            <w:vAlign w:val="center"/>
          </w:tcPr>
          <w:p w14:paraId="55DECA60" w14:textId="77777777" w:rsidR="00B45F27" w:rsidRPr="00B45F27" w:rsidRDefault="00B45F27" w:rsidP="00BE24E1">
            <w:pPr>
              <w:spacing w:line="0" w:lineRule="atLeast"/>
              <w:ind w:left="80"/>
              <w:jc w:val="center"/>
              <w:rPr>
                <w:rFonts w:eastAsia="Arial"/>
              </w:rPr>
            </w:pPr>
            <w:r w:rsidRPr="00B45F27">
              <w:rPr>
                <w:rFonts w:eastAsia="Arial"/>
              </w:rPr>
              <w:t>Program</w:t>
            </w:r>
          </w:p>
        </w:tc>
        <w:tc>
          <w:tcPr>
            <w:tcW w:w="1280" w:type="dxa"/>
            <w:tcBorders>
              <w:right w:val="single" w:sz="8" w:space="0" w:color="auto"/>
            </w:tcBorders>
            <w:shd w:val="clear" w:color="auto" w:fill="auto"/>
            <w:vAlign w:val="center"/>
          </w:tcPr>
          <w:p w14:paraId="5F06A9CD" w14:textId="77777777" w:rsidR="00B45F27" w:rsidRPr="00B45F27" w:rsidRDefault="00B45F27" w:rsidP="00BE24E1">
            <w:pPr>
              <w:spacing w:line="0" w:lineRule="atLeast"/>
              <w:ind w:left="80"/>
              <w:jc w:val="center"/>
              <w:rPr>
                <w:rFonts w:eastAsia="Arial"/>
              </w:rPr>
            </w:pPr>
            <w:r w:rsidRPr="00B45F27">
              <w:rPr>
                <w:rFonts w:eastAsia="Arial"/>
              </w:rPr>
              <w:t>polaznika</w:t>
            </w:r>
          </w:p>
        </w:tc>
        <w:tc>
          <w:tcPr>
            <w:tcW w:w="1700" w:type="dxa"/>
            <w:tcBorders>
              <w:right w:val="single" w:sz="8" w:space="0" w:color="auto"/>
            </w:tcBorders>
            <w:shd w:val="clear" w:color="auto" w:fill="auto"/>
            <w:vAlign w:val="center"/>
          </w:tcPr>
          <w:p w14:paraId="1DAD1104" w14:textId="77777777" w:rsidR="00B45F27" w:rsidRPr="00B45F27" w:rsidRDefault="00B45F27" w:rsidP="00BE24E1">
            <w:pPr>
              <w:spacing w:line="0" w:lineRule="atLeast"/>
              <w:jc w:val="center"/>
            </w:pPr>
            <w:r w:rsidRPr="00B45F27">
              <w:t>41</w:t>
            </w:r>
          </w:p>
        </w:tc>
        <w:tc>
          <w:tcPr>
            <w:tcW w:w="1240" w:type="dxa"/>
            <w:tcBorders>
              <w:right w:val="single" w:sz="8" w:space="0" w:color="auto"/>
            </w:tcBorders>
            <w:shd w:val="clear" w:color="auto" w:fill="auto"/>
            <w:vAlign w:val="center"/>
          </w:tcPr>
          <w:p w14:paraId="13727D61" w14:textId="77777777" w:rsidR="00B45F27" w:rsidRPr="00B45F27" w:rsidRDefault="00B45F27" w:rsidP="00BE24E1">
            <w:pPr>
              <w:spacing w:line="0" w:lineRule="atLeast"/>
              <w:jc w:val="center"/>
            </w:pPr>
            <w:r w:rsidRPr="00B45F27">
              <w:t>53</w:t>
            </w:r>
          </w:p>
        </w:tc>
        <w:tc>
          <w:tcPr>
            <w:tcW w:w="1240" w:type="dxa"/>
            <w:tcBorders>
              <w:right w:val="single" w:sz="8" w:space="0" w:color="auto"/>
            </w:tcBorders>
            <w:shd w:val="clear" w:color="auto" w:fill="auto"/>
            <w:vAlign w:val="center"/>
          </w:tcPr>
          <w:p w14:paraId="2A40AB2F" w14:textId="77777777" w:rsidR="00B45F27" w:rsidRPr="00B45F27" w:rsidRDefault="00B45F27" w:rsidP="00BE24E1">
            <w:pPr>
              <w:spacing w:line="0" w:lineRule="atLeast"/>
              <w:jc w:val="center"/>
            </w:pPr>
            <w:r w:rsidRPr="00B45F27">
              <w:t>53</w:t>
            </w:r>
          </w:p>
        </w:tc>
        <w:tc>
          <w:tcPr>
            <w:tcW w:w="1240" w:type="dxa"/>
            <w:tcBorders>
              <w:right w:val="single" w:sz="8" w:space="0" w:color="auto"/>
            </w:tcBorders>
            <w:shd w:val="clear" w:color="auto" w:fill="auto"/>
            <w:vAlign w:val="center"/>
          </w:tcPr>
          <w:p w14:paraId="0DF405B7" w14:textId="77777777" w:rsidR="00B45F27" w:rsidRPr="00B45F27" w:rsidRDefault="00B45F27" w:rsidP="00BE24E1">
            <w:pPr>
              <w:spacing w:line="0" w:lineRule="atLeast"/>
              <w:jc w:val="center"/>
            </w:pPr>
            <w:r w:rsidRPr="00B45F27">
              <w:t>53</w:t>
            </w:r>
          </w:p>
        </w:tc>
      </w:tr>
      <w:tr w:rsidR="00B45F27" w:rsidRPr="00B45F27" w14:paraId="71C05957" w14:textId="77777777" w:rsidTr="00BE24E1">
        <w:trPr>
          <w:trHeight w:val="274"/>
        </w:trPr>
        <w:tc>
          <w:tcPr>
            <w:tcW w:w="1460" w:type="dxa"/>
            <w:tcBorders>
              <w:left w:val="single" w:sz="8" w:space="0" w:color="auto"/>
              <w:right w:val="single" w:sz="8" w:space="0" w:color="auto"/>
            </w:tcBorders>
            <w:shd w:val="clear" w:color="auto" w:fill="auto"/>
            <w:vAlign w:val="center"/>
          </w:tcPr>
          <w:p w14:paraId="457F4EFA" w14:textId="77777777" w:rsidR="00B45F27" w:rsidRPr="00B45F27" w:rsidRDefault="00B45F27" w:rsidP="00BE24E1">
            <w:pPr>
              <w:spacing w:line="273" w:lineRule="exact"/>
              <w:ind w:left="120"/>
              <w:jc w:val="center"/>
              <w:rPr>
                <w:rFonts w:eastAsia="Arial"/>
              </w:rPr>
            </w:pPr>
            <w:r w:rsidRPr="00B45F27">
              <w:rPr>
                <w:rFonts w:eastAsia="Arial"/>
              </w:rPr>
              <w:t>uključenih</w:t>
            </w:r>
          </w:p>
        </w:tc>
        <w:tc>
          <w:tcPr>
            <w:tcW w:w="1620" w:type="dxa"/>
            <w:tcBorders>
              <w:right w:val="single" w:sz="8" w:space="0" w:color="auto"/>
            </w:tcBorders>
            <w:shd w:val="clear" w:color="auto" w:fill="auto"/>
            <w:vAlign w:val="center"/>
          </w:tcPr>
          <w:p w14:paraId="4005A40A" w14:textId="77777777" w:rsidR="00B45F27" w:rsidRPr="00B45F27" w:rsidRDefault="00B45F27" w:rsidP="00BE24E1">
            <w:pPr>
              <w:spacing w:line="273" w:lineRule="exact"/>
              <w:ind w:left="80"/>
              <w:jc w:val="center"/>
              <w:rPr>
                <w:rFonts w:eastAsia="Arial"/>
              </w:rPr>
            </w:pPr>
            <w:r w:rsidRPr="00B45F27">
              <w:rPr>
                <w:rFonts w:eastAsia="Arial"/>
              </w:rPr>
              <w:t>„Moja</w:t>
            </w:r>
          </w:p>
        </w:tc>
        <w:tc>
          <w:tcPr>
            <w:tcW w:w="1280" w:type="dxa"/>
            <w:tcBorders>
              <w:right w:val="single" w:sz="8" w:space="0" w:color="auto"/>
            </w:tcBorders>
            <w:shd w:val="clear" w:color="auto" w:fill="auto"/>
            <w:vAlign w:val="center"/>
          </w:tcPr>
          <w:p w14:paraId="3372D798" w14:textId="77777777" w:rsidR="00B45F27" w:rsidRPr="00B45F27" w:rsidRDefault="00B45F27" w:rsidP="00BE24E1">
            <w:pPr>
              <w:spacing w:line="0" w:lineRule="atLeast"/>
              <w:jc w:val="center"/>
            </w:pPr>
          </w:p>
        </w:tc>
        <w:tc>
          <w:tcPr>
            <w:tcW w:w="1700" w:type="dxa"/>
            <w:tcBorders>
              <w:right w:val="single" w:sz="8" w:space="0" w:color="auto"/>
            </w:tcBorders>
            <w:shd w:val="clear" w:color="auto" w:fill="auto"/>
            <w:vAlign w:val="center"/>
          </w:tcPr>
          <w:p w14:paraId="57C5B264"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56598DCE"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44A1EBC1"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12DE35BD" w14:textId="77777777" w:rsidR="00B45F27" w:rsidRPr="00B45F27" w:rsidRDefault="00B45F27" w:rsidP="00BE24E1">
            <w:pPr>
              <w:spacing w:line="0" w:lineRule="atLeast"/>
              <w:jc w:val="center"/>
            </w:pPr>
          </w:p>
        </w:tc>
      </w:tr>
      <w:tr w:rsidR="00B45F27" w:rsidRPr="00B45F27" w14:paraId="0FD12D5F" w14:textId="77777777" w:rsidTr="00BE24E1">
        <w:trPr>
          <w:trHeight w:val="279"/>
        </w:trPr>
        <w:tc>
          <w:tcPr>
            <w:tcW w:w="1460" w:type="dxa"/>
            <w:tcBorders>
              <w:left w:val="single" w:sz="8" w:space="0" w:color="auto"/>
              <w:bottom w:val="single" w:sz="8" w:space="0" w:color="auto"/>
              <w:right w:val="single" w:sz="8" w:space="0" w:color="auto"/>
            </w:tcBorders>
            <w:shd w:val="clear" w:color="auto" w:fill="auto"/>
            <w:vAlign w:val="center"/>
          </w:tcPr>
          <w:p w14:paraId="7B305BF5" w14:textId="77777777" w:rsidR="00B45F27" w:rsidRPr="00B45F27" w:rsidRDefault="00B45F27" w:rsidP="00BE24E1">
            <w:pPr>
              <w:spacing w:line="0" w:lineRule="atLeast"/>
              <w:ind w:left="120"/>
              <w:jc w:val="center"/>
              <w:rPr>
                <w:rFonts w:eastAsia="Arial"/>
              </w:rPr>
            </w:pPr>
            <w:r w:rsidRPr="00B45F27">
              <w:rPr>
                <w:rFonts w:eastAsia="Arial"/>
              </w:rPr>
              <w:t>učenika</w:t>
            </w:r>
          </w:p>
        </w:tc>
        <w:tc>
          <w:tcPr>
            <w:tcW w:w="1620" w:type="dxa"/>
            <w:tcBorders>
              <w:bottom w:val="single" w:sz="8" w:space="0" w:color="auto"/>
              <w:right w:val="single" w:sz="8" w:space="0" w:color="auto"/>
            </w:tcBorders>
            <w:shd w:val="clear" w:color="auto" w:fill="auto"/>
            <w:vAlign w:val="center"/>
          </w:tcPr>
          <w:p w14:paraId="0944C1DD" w14:textId="77777777" w:rsidR="00B45F27" w:rsidRPr="00B45F27" w:rsidRDefault="00B45F27" w:rsidP="00BE24E1">
            <w:pPr>
              <w:spacing w:line="0" w:lineRule="atLeast"/>
              <w:ind w:left="80"/>
              <w:jc w:val="center"/>
              <w:rPr>
                <w:rFonts w:eastAsia="Arial"/>
              </w:rPr>
            </w:pPr>
            <w:r w:rsidRPr="00B45F27">
              <w:rPr>
                <w:rFonts w:eastAsia="Arial"/>
              </w:rPr>
              <w:t>Rijeka“</w:t>
            </w:r>
          </w:p>
        </w:tc>
        <w:tc>
          <w:tcPr>
            <w:tcW w:w="1280" w:type="dxa"/>
            <w:tcBorders>
              <w:bottom w:val="single" w:sz="8" w:space="0" w:color="auto"/>
              <w:right w:val="single" w:sz="8" w:space="0" w:color="auto"/>
            </w:tcBorders>
            <w:shd w:val="clear" w:color="auto" w:fill="auto"/>
            <w:vAlign w:val="center"/>
          </w:tcPr>
          <w:p w14:paraId="2DCDF881" w14:textId="77777777" w:rsidR="00B45F27" w:rsidRPr="00B45F27" w:rsidRDefault="00B45F27" w:rsidP="00BE24E1">
            <w:pPr>
              <w:spacing w:line="0" w:lineRule="atLeast"/>
              <w:jc w:val="center"/>
            </w:pPr>
          </w:p>
        </w:tc>
        <w:tc>
          <w:tcPr>
            <w:tcW w:w="1700" w:type="dxa"/>
            <w:tcBorders>
              <w:bottom w:val="single" w:sz="8" w:space="0" w:color="auto"/>
              <w:right w:val="single" w:sz="8" w:space="0" w:color="auto"/>
            </w:tcBorders>
            <w:shd w:val="clear" w:color="auto" w:fill="auto"/>
            <w:vAlign w:val="center"/>
          </w:tcPr>
          <w:p w14:paraId="51C32FB3" w14:textId="77777777" w:rsidR="00B45F27" w:rsidRPr="00B45F27" w:rsidRDefault="00B45F27" w:rsidP="00BE24E1">
            <w:pPr>
              <w:spacing w:line="0" w:lineRule="atLeast"/>
              <w:ind w:left="80"/>
              <w:jc w:val="center"/>
              <w:rPr>
                <w:rFonts w:eastAsia="Arial"/>
              </w:rPr>
            </w:pPr>
          </w:p>
        </w:tc>
        <w:tc>
          <w:tcPr>
            <w:tcW w:w="1240" w:type="dxa"/>
            <w:tcBorders>
              <w:bottom w:val="single" w:sz="8" w:space="0" w:color="auto"/>
              <w:right w:val="single" w:sz="8" w:space="0" w:color="auto"/>
            </w:tcBorders>
            <w:shd w:val="clear" w:color="auto" w:fill="auto"/>
            <w:vAlign w:val="center"/>
          </w:tcPr>
          <w:p w14:paraId="4809C0C4" w14:textId="77777777" w:rsidR="00B45F27" w:rsidRPr="00B45F27" w:rsidRDefault="00B45F27" w:rsidP="00BE24E1">
            <w:pPr>
              <w:spacing w:line="0" w:lineRule="atLeast"/>
              <w:ind w:left="80"/>
              <w:jc w:val="center"/>
              <w:rPr>
                <w:rFonts w:eastAsia="Arial"/>
              </w:rPr>
            </w:pPr>
          </w:p>
        </w:tc>
        <w:tc>
          <w:tcPr>
            <w:tcW w:w="1240" w:type="dxa"/>
            <w:tcBorders>
              <w:bottom w:val="single" w:sz="8" w:space="0" w:color="auto"/>
              <w:right w:val="single" w:sz="8" w:space="0" w:color="auto"/>
            </w:tcBorders>
            <w:shd w:val="clear" w:color="auto" w:fill="auto"/>
            <w:vAlign w:val="center"/>
          </w:tcPr>
          <w:p w14:paraId="3934F7C5" w14:textId="77777777" w:rsidR="00B45F27" w:rsidRPr="00B45F27" w:rsidRDefault="00B45F27" w:rsidP="00BE24E1">
            <w:pPr>
              <w:spacing w:line="0" w:lineRule="atLeast"/>
              <w:ind w:left="100"/>
              <w:jc w:val="center"/>
              <w:rPr>
                <w:rFonts w:eastAsia="Arial"/>
              </w:rPr>
            </w:pPr>
          </w:p>
        </w:tc>
        <w:tc>
          <w:tcPr>
            <w:tcW w:w="1240" w:type="dxa"/>
            <w:tcBorders>
              <w:bottom w:val="single" w:sz="8" w:space="0" w:color="auto"/>
              <w:right w:val="single" w:sz="8" w:space="0" w:color="auto"/>
            </w:tcBorders>
            <w:shd w:val="clear" w:color="auto" w:fill="auto"/>
            <w:vAlign w:val="center"/>
          </w:tcPr>
          <w:p w14:paraId="40120EDE" w14:textId="77777777" w:rsidR="00B45F27" w:rsidRPr="00B45F27" w:rsidRDefault="00B45F27" w:rsidP="00BE24E1">
            <w:pPr>
              <w:spacing w:line="0" w:lineRule="atLeast"/>
              <w:ind w:left="100"/>
              <w:jc w:val="center"/>
              <w:rPr>
                <w:rFonts w:eastAsia="Arial"/>
              </w:rPr>
            </w:pPr>
          </w:p>
        </w:tc>
      </w:tr>
      <w:tr w:rsidR="00B45F27" w:rsidRPr="00B45F27" w14:paraId="3CE1F83F" w14:textId="77777777" w:rsidTr="00BE24E1">
        <w:trPr>
          <w:trHeight w:val="265"/>
        </w:trPr>
        <w:tc>
          <w:tcPr>
            <w:tcW w:w="1460" w:type="dxa"/>
            <w:tcBorders>
              <w:left w:val="single" w:sz="8" w:space="0" w:color="auto"/>
              <w:right w:val="single" w:sz="8" w:space="0" w:color="auto"/>
            </w:tcBorders>
            <w:shd w:val="clear" w:color="auto" w:fill="auto"/>
            <w:vAlign w:val="center"/>
          </w:tcPr>
          <w:p w14:paraId="66C65D5E" w14:textId="77777777" w:rsidR="00B45F27" w:rsidRPr="00B45F27" w:rsidRDefault="00B45F27" w:rsidP="00BE24E1">
            <w:pPr>
              <w:spacing w:line="265" w:lineRule="exact"/>
              <w:ind w:left="120"/>
              <w:jc w:val="center"/>
              <w:rPr>
                <w:rFonts w:eastAsia="Arial"/>
                <w:b/>
              </w:rPr>
            </w:pPr>
            <w:r w:rsidRPr="00B45F27">
              <w:rPr>
                <w:rFonts w:eastAsia="Arial"/>
                <w:b/>
              </w:rPr>
              <w:t>A113821</w:t>
            </w:r>
          </w:p>
        </w:tc>
        <w:tc>
          <w:tcPr>
            <w:tcW w:w="1620" w:type="dxa"/>
            <w:tcBorders>
              <w:right w:val="single" w:sz="8" w:space="0" w:color="auto"/>
            </w:tcBorders>
            <w:shd w:val="clear" w:color="auto" w:fill="auto"/>
            <w:vAlign w:val="center"/>
          </w:tcPr>
          <w:p w14:paraId="62F8C067" w14:textId="77777777" w:rsidR="00B45F27" w:rsidRPr="00B45F27" w:rsidRDefault="00B45F27" w:rsidP="00BE24E1">
            <w:pPr>
              <w:spacing w:line="0" w:lineRule="atLeast"/>
              <w:jc w:val="center"/>
            </w:pPr>
          </w:p>
        </w:tc>
        <w:tc>
          <w:tcPr>
            <w:tcW w:w="1280" w:type="dxa"/>
            <w:tcBorders>
              <w:right w:val="single" w:sz="8" w:space="0" w:color="auto"/>
            </w:tcBorders>
            <w:shd w:val="clear" w:color="auto" w:fill="auto"/>
            <w:vAlign w:val="center"/>
          </w:tcPr>
          <w:p w14:paraId="7BFA26C7" w14:textId="77777777" w:rsidR="00B45F27" w:rsidRPr="00B45F27" w:rsidRDefault="00B45F27" w:rsidP="00BE24E1">
            <w:pPr>
              <w:spacing w:line="265" w:lineRule="exact"/>
              <w:ind w:left="80"/>
              <w:jc w:val="center"/>
              <w:rPr>
                <w:rFonts w:eastAsia="Arial"/>
              </w:rPr>
            </w:pPr>
            <w:r w:rsidRPr="00B45F27">
              <w:rPr>
                <w:rFonts w:eastAsia="Arial"/>
              </w:rPr>
              <w:t>Broj</w:t>
            </w:r>
          </w:p>
        </w:tc>
        <w:tc>
          <w:tcPr>
            <w:tcW w:w="1700" w:type="dxa"/>
            <w:tcBorders>
              <w:right w:val="single" w:sz="8" w:space="0" w:color="auto"/>
            </w:tcBorders>
            <w:shd w:val="clear" w:color="auto" w:fill="auto"/>
            <w:vAlign w:val="center"/>
          </w:tcPr>
          <w:p w14:paraId="46AE87B2"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3098849E"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662469C7"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1DFAE2F8" w14:textId="77777777" w:rsidR="00B45F27" w:rsidRPr="00B45F27" w:rsidRDefault="00B45F27" w:rsidP="00BE24E1">
            <w:pPr>
              <w:spacing w:line="0" w:lineRule="atLeast"/>
              <w:jc w:val="center"/>
            </w:pPr>
          </w:p>
        </w:tc>
      </w:tr>
      <w:tr w:rsidR="00B45F27" w:rsidRPr="00B45F27" w14:paraId="7C10BB6C" w14:textId="77777777" w:rsidTr="00BE24E1">
        <w:trPr>
          <w:trHeight w:val="276"/>
        </w:trPr>
        <w:tc>
          <w:tcPr>
            <w:tcW w:w="1460" w:type="dxa"/>
            <w:tcBorders>
              <w:left w:val="single" w:sz="8" w:space="0" w:color="auto"/>
              <w:right w:val="single" w:sz="8" w:space="0" w:color="auto"/>
            </w:tcBorders>
            <w:shd w:val="clear" w:color="auto" w:fill="auto"/>
            <w:vAlign w:val="center"/>
          </w:tcPr>
          <w:p w14:paraId="43FD4C8C" w14:textId="77777777" w:rsidR="00B45F27" w:rsidRPr="00B45F27" w:rsidRDefault="00B45F27" w:rsidP="00BE24E1">
            <w:pPr>
              <w:spacing w:line="0" w:lineRule="atLeast"/>
              <w:ind w:left="120"/>
              <w:jc w:val="center"/>
              <w:rPr>
                <w:rFonts w:eastAsia="Arial"/>
              </w:rPr>
            </w:pPr>
            <w:r w:rsidRPr="00B45F27">
              <w:rPr>
                <w:rFonts w:eastAsia="Arial"/>
              </w:rPr>
              <w:t>broj</w:t>
            </w:r>
          </w:p>
        </w:tc>
        <w:tc>
          <w:tcPr>
            <w:tcW w:w="1620" w:type="dxa"/>
            <w:tcBorders>
              <w:right w:val="single" w:sz="8" w:space="0" w:color="auto"/>
            </w:tcBorders>
            <w:shd w:val="clear" w:color="auto" w:fill="auto"/>
            <w:vAlign w:val="center"/>
          </w:tcPr>
          <w:p w14:paraId="676E7185" w14:textId="77777777" w:rsidR="00B45F27" w:rsidRPr="00B45F27" w:rsidRDefault="00B45F27" w:rsidP="00BE24E1">
            <w:pPr>
              <w:spacing w:line="0" w:lineRule="atLeast"/>
              <w:ind w:left="80"/>
              <w:jc w:val="center"/>
              <w:rPr>
                <w:rFonts w:eastAsia="Arial"/>
              </w:rPr>
            </w:pPr>
            <w:r w:rsidRPr="00B45F27">
              <w:rPr>
                <w:rFonts w:eastAsia="Arial"/>
              </w:rPr>
              <w:t>Program</w:t>
            </w:r>
          </w:p>
        </w:tc>
        <w:tc>
          <w:tcPr>
            <w:tcW w:w="1280" w:type="dxa"/>
            <w:tcBorders>
              <w:right w:val="single" w:sz="8" w:space="0" w:color="auto"/>
            </w:tcBorders>
            <w:shd w:val="clear" w:color="auto" w:fill="auto"/>
            <w:vAlign w:val="center"/>
          </w:tcPr>
          <w:p w14:paraId="1305F348" w14:textId="77777777" w:rsidR="00B45F27" w:rsidRPr="00B45F27" w:rsidRDefault="00B45F27" w:rsidP="00BE24E1">
            <w:pPr>
              <w:spacing w:line="0" w:lineRule="atLeast"/>
              <w:ind w:left="80"/>
              <w:jc w:val="center"/>
              <w:rPr>
                <w:rFonts w:eastAsia="Arial"/>
              </w:rPr>
            </w:pPr>
            <w:r w:rsidRPr="00B45F27">
              <w:rPr>
                <w:rFonts w:eastAsia="Arial"/>
              </w:rPr>
              <w:t>polaznika</w:t>
            </w:r>
          </w:p>
        </w:tc>
        <w:tc>
          <w:tcPr>
            <w:tcW w:w="1700" w:type="dxa"/>
            <w:tcBorders>
              <w:right w:val="single" w:sz="8" w:space="0" w:color="auto"/>
            </w:tcBorders>
            <w:shd w:val="clear" w:color="auto" w:fill="auto"/>
            <w:vAlign w:val="center"/>
          </w:tcPr>
          <w:p w14:paraId="6652BD36" w14:textId="77777777" w:rsidR="00B45F27" w:rsidRPr="00B45F27" w:rsidRDefault="00B45F27" w:rsidP="00BE24E1">
            <w:pPr>
              <w:spacing w:line="0" w:lineRule="atLeast"/>
              <w:jc w:val="center"/>
            </w:pPr>
            <w:r w:rsidRPr="00B45F27">
              <w:t>45</w:t>
            </w:r>
          </w:p>
        </w:tc>
        <w:tc>
          <w:tcPr>
            <w:tcW w:w="1240" w:type="dxa"/>
            <w:tcBorders>
              <w:right w:val="single" w:sz="8" w:space="0" w:color="auto"/>
            </w:tcBorders>
            <w:shd w:val="clear" w:color="auto" w:fill="auto"/>
            <w:vAlign w:val="center"/>
          </w:tcPr>
          <w:p w14:paraId="0F31B954" w14:textId="77777777" w:rsidR="00B45F27" w:rsidRPr="00B45F27" w:rsidRDefault="00B45F27" w:rsidP="00BE24E1">
            <w:pPr>
              <w:spacing w:line="0" w:lineRule="atLeast"/>
              <w:jc w:val="center"/>
            </w:pPr>
            <w:r w:rsidRPr="00B45F27">
              <w:t>55</w:t>
            </w:r>
          </w:p>
        </w:tc>
        <w:tc>
          <w:tcPr>
            <w:tcW w:w="1240" w:type="dxa"/>
            <w:tcBorders>
              <w:right w:val="single" w:sz="8" w:space="0" w:color="auto"/>
            </w:tcBorders>
            <w:shd w:val="clear" w:color="auto" w:fill="auto"/>
            <w:vAlign w:val="center"/>
          </w:tcPr>
          <w:p w14:paraId="019F96E6" w14:textId="77777777" w:rsidR="00B45F27" w:rsidRPr="00B45F27" w:rsidRDefault="00B45F27" w:rsidP="00BE24E1">
            <w:pPr>
              <w:spacing w:line="0" w:lineRule="atLeast"/>
              <w:jc w:val="center"/>
            </w:pPr>
            <w:r w:rsidRPr="00B45F27">
              <w:t>55</w:t>
            </w:r>
          </w:p>
        </w:tc>
        <w:tc>
          <w:tcPr>
            <w:tcW w:w="1240" w:type="dxa"/>
            <w:tcBorders>
              <w:right w:val="single" w:sz="8" w:space="0" w:color="auto"/>
            </w:tcBorders>
            <w:shd w:val="clear" w:color="auto" w:fill="auto"/>
            <w:vAlign w:val="center"/>
          </w:tcPr>
          <w:p w14:paraId="626C9EB0" w14:textId="77777777" w:rsidR="00B45F27" w:rsidRPr="00B45F27" w:rsidRDefault="00B45F27" w:rsidP="00BE24E1">
            <w:pPr>
              <w:spacing w:line="0" w:lineRule="atLeast"/>
              <w:jc w:val="center"/>
            </w:pPr>
            <w:r w:rsidRPr="00B45F27">
              <w:t>55</w:t>
            </w:r>
          </w:p>
        </w:tc>
      </w:tr>
      <w:tr w:rsidR="00B45F27" w:rsidRPr="00B45F27" w14:paraId="1E100D6A" w14:textId="77777777" w:rsidTr="00BE24E1">
        <w:trPr>
          <w:trHeight w:val="276"/>
        </w:trPr>
        <w:tc>
          <w:tcPr>
            <w:tcW w:w="1460" w:type="dxa"/>
            <w:tcBorders>
              <w:left w:val="single" w:sz="8" w:space="0" w:color="auto"/>
              <w:right w:val="single" w:sz="8" w:space="0" w:color="auto"/>
            </w:tcBorders>
            <w:shd w:val="clear" w:color="auto" w:fill="auto"/>
            <w:vAlign w:val="center"/>
          </w:tcPr>
          <w:p w14:paraId="28F322B6" w14:textId="77777777" w:rsidR="00B45F27" w:rsidRPr="00B45F27" w:rsidRDefault="00B45F27" w:rsidP="00BE24E1">
            <w:pPr>
              <w:spacing w:line="0" w:lineRule="atLeast"/>
              <w:ind w:left="120"/>
              <w:jc w:val="center"/>
              <w:rPr>
                <w:rFonts w:eastAsia="Arial"/>
              </w:rPr>
            </w:pPr>
            <w:r w:rsidRPr="00B45F27">
              <w:rPr>
                <w:rFonts w:eastAsia="Arial"/>
              </w:rPr>
              <w:t>uključenih</w:t>
            </w:r>
          </w:p>
        </w:tc>
        <w:tc>
          <w:tcPr>
            <w:tcW w:w="1620" w:type="dxa"/>
            <w:tcBorders>
              <w:right w:val="single" w:sz="8" w:space="0" w:color="auto"/>
            </w:tcBorders>
            <w:shd w:val="clear" w:color="auto" w:fill="auto"/>
            <w:vAlign w:val="center"/>
          </w:tcPr>
          <w:p w14:paraId="128758FE" w14:textId="77777777" w:rsidR="00B45F27" w:rsidRPr="00B45F27" w:rsidRDefault="00B45F27" w:rsidP="00BE24E1">
            <w:pPr>
              <w:spacing w:line="0" w:lineRule="atLeast"/>
              <w:ind w:left="80"/>
              <w:jc w:val="center"/>
              <w:rPr>
                <w:rFonts w:eastAsia="Arial"/>
              </w:rPr>
            </w:pPr>
            <w:r w:rsidRPr="00B45F27">
              <w:rPr>
                <w:rFonts w:eastAsia="Arial"/>
              </w:rPr>
              <w:t>Građanski</w:t>
            </w:r>
          </w:p>
        </w:tc>
        <w:tc>
          <w:tcPr>
            <w:tcW w:w="1280" w:type="dxa"/>
            <w:tcBorders>
              <w:right w:val="single" w:sz="8" w:space="0" w:color="auto"/>
            </w:tcBorders>
            <w:shd w:val="clear" w:color="auto" w:fill="auto"/>
            <w:vAlign w:val="center"/>
          </w:tcPr>
          <w:p w14:paraId="6D6DB694" w14:textId="77777777" w:rsidR="00B45F27" w:rsidRPr="00B45F27" w:rsidRDefault="00B45F27" w:rsidP="00BE24E1">
            <w:pPr>
              <w:spacing w:line="0" w:lineRule="atLeast"/>
              <w:jc w:val="center"/>
            </w:pPr>
          </w:p>
        </w:tc>
        <w:tc>
          <w:tcPr>
            <w:tcW w:w="1700" w:type="dxa"/>
            <w:tcBorders>
              <w:right w:val="single" w:sz="8" w:space="0" w:color="auto"/>
            </w:tcBorders>
            <w:shd w:val="clear" w:color="auto" w:fill="auto"/>
            <w:vAlign w:val="center"/>
          </w:tcPr>
          <w:p w14:paraId="25022F59"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5FDF2C3E"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0FB1283C" w14:textId="77777777" w:rsidR="00B45F27" w:rsidRPr="00B45F27" w:rsidRDefault="00B45F27" w:rsidP="00BE24E1">
            <w:pPr>
              <w:spacing w:line="0" w:lineRule="atLeast"/>
              <w:jc w:val="center"/>
            </w:pPr>
          </w:p>
        </w:tc>
        <w:tc>
          <w:tcPr>
            <w:tcW w:w="1240" w:type="dxa"/>
            <w:tcBorders>
              <w:right w:val="single" w:sz="8" w:space="0" w:color="auto"/>
            </w:tcBorders>
            <w:shd w:val="clear" w:color="auto" w:fill="auto"/>
            <w:vAlign w:val="center"/>
          </w:tcPr>
          <w:p w14:paraId="1A6133E1" w14:textId="77777777" w:rsidR="00B45F27" w:rsidRPr="00B45F27" w:rsidRDefault="00B45F27" w:rsidP="00BE24E1">
            <w:pPr>
              <w:spacing w:line="0" w:lineRule="atLeast"/>
              <w:jc w:val="center"/>
            </w:pPr>
          </w:p>
        </w:tc>
      </w:tr>
      <w:tr w:rsidR="00B45F27" w:rsidRPr="00B45F27" w14:paraId="344959A1" w14:textId="77777777" w:rsidTr="00BE24E1">
        <w:trPr>
          <w:trHeight w:val="279"/>
        </w:trPr>
        <w:tc>
          <w:tcPr>
            <w:tcW w:w="1460" w:type="dxa"/>
            <w:tcBorders>
              <w:left w:val="single" w:sz="8" w:space="0" w:color="auto"/>
              <w:bottom w:val="single" w:sz="8" w:space="0" w:color="auto"/>
              <w:right w:val="single" w:sz="8" w:space="0" w:color="auto"/>
            </w:tcBorders>
            <w:shd w:val="clear" w:color="auto" w:fill="auto"/>
            <w:vAlign w:val="center"/>
          </w:tcPr>
          <w:p w14:paraId="68DF6AB4" w14:textId="77777777" w:rsidR="00B45F27" w:rsidRPr="00B45F27" w:rsidRDefault="00B45F27" w:rsidP="00BE24E1">
            <w:pPr>
              <w:spacing w:line="0" w:lineRule="atLeast"/>
              <w:ind w:left="120"/>
              <w:jc w:val="center"/>
              <w:rPr>
                <w:rFonts w:eastAsia="Arial"/>
              </w:rPr>
            </w:pPr>
            <w:r w:rsidRPr="00B45F27">
              <w:rPr>
                <w:rFonts w:eastAsia="Arial"/>
              </w:rPr>
              <w:t>učenika</w:t>
            </w:r>
          </w:p>
        </w:tc>
        <w:tc>
          <w:tcPr>
            <w:tcW w:w="1620" w:type="dxa"/>
            <w:tcBorders>
              <w:bottom w:val="single" w:sz="8" w:space="0" w:color="auto"/>
              <w:right w:val="single" w:sz="8" w:space="0" w:color="auto"/>
            </w:tcBorders>
            <w:shd w:val="clear" w:color="auto" w:fill="auto"/>
            <w:vAlign w:val="center"/>
          </w:tcPr>
          <w:p w14:paraId="5E0D7B5E" w14:textId="77777777" w:rsidR="00B45F27" w:rsidRPr="00B45F27" w:rsidRDefault="00B45F27" w:rsidP="00BE24E1">
            <w:pPr>
              <w:spacing w:line="0" w:lineRule="atLeast"/>
              <w:ind w:left="80"/>
              <w:jc w:val="center"/>
              <w:rPr>
                <w:rFonts w:eastAsia="Arial"/>
              </w:rPr>
            </w:pPr>
            <w:r w:rsidRPr="00B45F27">
              <w:rPr>
                <w:rFonts w:eastAsia="Arial"/>
              </w:rPr>
              <w:t>odgoj</w:t>
            </w:r>
          </w:p>
        </w:tc>
        <w:tc>
          <w:tcPr>
            <w:tcW w:w="1280" w:type="dxa"/>
            <w:tcBorders>
              <w:bottom w:val="single" w:sz="8" w:space="0" w:color="auto"/>
              <w:right w:val="single" w:sz="8" w:space="0" w:color="auto"/>
            </w:tcBorders>
            <w:shd w:val="clear" w:color="auto" w:fill="auto"/>
            <w:vAlign w:val="center"/>
          </w:tcPr>
          <w:p w14:paraId="4642A847" w14:textId="77777777" w:rsidR="00B45F27" w:rsidRPr="00B45F27" w:rsidRDefault="00B45F27" w:rsidP="00BE24E1">
            <w:pPr>
              <w:spacing w:line="0" w:lineRule="atLeast"/>
              <w:jc w:val="center"/>
            </w:pPr>
          </w:p>
        </w:tc>
        <w:tc>
          <w:tcPr>
            <w:tcW w:w="1700" w:type="dxa"/>
            <w:tcBorders>
              <w:bottom w:val="single" w:sz="8" w:space="0" w:color="auto"/>
              <w:right w:val="single" w:sz="8" w:space="0" w:color="auto"/>
            </w:tcBorders>
            <w:shd w:val="clear" w:color="auto" w:fill="auto"/>
            <w:vAlign w:val="center"/>
          </w:tcPr>
          <w:p w14:paraId="063E918D" w14:textId="77777777" w:rsidR="00B45F27" w:rsidRPr="00B45F27" w:rsidRDefault="00B45F27" w:rsidP="00BE24E1">
            <w:pPr>
              <w:spacing w:line="0" w:lineRule="atLeast"/>
              <w:ind w:left="80"/>
              <w:jc w:val="center"/>
              <w:rPr>
                <w:rFonts w:eastAsia="Arial"/>
              </w:rPr>
            </w:pPr>
          </w:p>
        </w:tc>
        <w:tc>
          <w:tcPr>
            <w:tcW w:w="1240" w:type="dxa"/>
            <w:tcBorders>
              <w:bottom w:val="single" w:sz="8" w:space="0" w:color="auto"/>
              <w:right w:val="single" w:sz="8" w:space="0" w:color="auto"/>
            </w:tcBorders>
            <w:shd w:val="clear" w:color="auto" w:fill="auto"/>
            <w:vAlign w:val="center"/>
          </w:tcPr>
          <w:p w14:paraId="296274F6" w14:textId="77777777" w:rsidR="00B45F27" w:rsidRPr="00B45F27" w:rsidRDefault="00B45F27" w:rsidP="00BE24E1">
            <w:pPr>
              <w:spacing w:line="0" w:lineRule="atLeast"/>
              <w:ind w:left="80"/>
              <w:jc w:val="center"/>
              <w:rPr>
                <w:rFonts w:eastAsia="Arial"/>
              </w:rPr>
            </w:pPr>
          </w:p>
        </w:tc>
        <w:tc>
          <w:tcPr>
            <w:tcW w:w="1240" w:type="dxa"/>
            <w:tcBorders>
              <w:bottom w:val="single" w:sz="8" w:space="0" w:color="auto"/>
              <w:right w:val="single" w:sz="8" w:space="0" w:color="auto"/>
            </w:tcBorders>
            <w:shd w:val="clear" w:color="auto" w:fill="auto"/>
            <w:vAlign w:val="center"/>
          </w:tcPr>
          <w:p w14:paraId="412DD7AF" w14:textId="77777777" w:rsidR="00B45F27" w:rsidRPr="00B45F27" w:rsidRDefault="00B45F27" w:rsidP="00BE24E1">
            <w:pPr>
              <w:spacing w:line="0" w:lineRule="atLeast"/>
              <w:ind w:left="100"/>
              <w:jc w:val="center"/>
              <w:rPr>
                <w:rFonts w:eastAsia="Arial"/>
              </w:rPr>
            </w:pPr>
          </w:p>
        </w:tc>
        <w:tc>
          <w:tcPr>
            <w:tcW w:w="1240" w:type="dxa"/>
            <w:tcBorders>
              <w:bottom w:val="single" w:sz="8" w:space="0" w:color="auto"/>
              <w:right w:val="single" w:sz="8" w:space="0" w:color="auto"/>
            </w:tcBorders>
            <w:shd w:val="clear" w:color="auto" w:fill="auto"/>
            <w:vAlign w:val="center"/>
          </w:tcPr>
          <w:p w14:paraId="16B83802" w14:textId="77777777" w:rsidR="00B45F27" w:rsidRPr="00B45F27" w:rsidRDefault="00B45F27" w:rsidP="00BE24E1">
            <w:pPr>
              <w:spacing w:line="0" w:lineRule="atLeast"/>
              <w:ind w:left="100"/>
              <w:jc w:val="center"/>
              <w:rPr>
                <w:rFonts w:eastAsia="Arial"/>
              </w:rPr>
            </w:pPr>
          </w:p>
        </w:tc>
      </w:tr>
    </w:tbl>
    <w:p w14:paraId="7D00321A" w14:textId="77777777" w:rsidR="00B45F27" w:rsidRPr="00B45F27" w:rsidRDefault="00B45F27" w:rsidP="00B45F27"/>
    <w:p w14:paraId="0B8F0DA1" w14:textId="77777777" w:rsidR="00B45F27" w:rsidRPr="00B45F27" w:rsidRDefault="00B45F27" w:rsidP="00B45F27">
      <w:pPr>
        <w:autoSpaceDE w:val="0"/>
        <w:autoSpaceDN w:val="0"/>
        <w:adjustRightInd w:val="0"/>
        <w:jc w:val="both"/>
        <w:rPr>
          <w:b/>
        </w:rPr>
      </w:pPr>
    </w:p>
    <w:p w14:paraId="0A0A8879" w14:textId="77777777" w:rsidR="00B45F27" w:rsidRPr="00B45F27" w:rsidRDefault="00B45F27" w:rsidP="00B45F27">
      <w:pPr>
        <w:autoSpaceDE w:val="0"/>
        <w:autoSpaceDN w:val="0"/>
        <w:adjustRightInd w:val="0"/>
        <w:jc w:val="both"/>
        <w:rPr>
          <w:b/>
          <w:highlight w:val="lightGray"/>
        </w:rPr>
      </w:pPr>
    </w:p>
    <w:p w14:paraId="51223929" w14:textId="77777777" w:rsidR="00B45F27" w:rsidRPr="00B45F27" w:rsidRDefault="00B45F27" w:rsidP="00B45F27">
      <w:pPr>
        <w:autoSpaceDE w:val="0"/>
        <w:autoSpaceDN w:val="0"/>
        <w:adjustRightInd w:val="0"/>
        <w:jc w:val="both"/>
        <w:rPr>
          <w:b/>
        </w:rPr>
      </w:pPr>
      <w:r w:rsidRPr="00B45F27">
        <w:rPr>
          <w:b/>
          <w:highlight w:val="lightGray"/>
        </w:rPr>
        <w:t>PROGRAM 1139 OSTALE PROGRAMSKE AKTIVNOSTI OSNOVNIH ŠKOLA</w:t>
      </w:r>
    </w:p>
    <w:p w14:paraId="28F7C45F" w14:textId="77777777" w:rsidR="00B45F27" w:rsidRPr="00B45F27" w:rsidRDefault="00B45F27" w:rsidP="00B45F27">
      <w:pPr>
        <w:autoSpaceDE w:val="0"/>
        <w:autoSpaceDN w:val="0"/>
        <w:adjustRightInd w:val="0"/>
        <w:jc w:val="both"/>
        <w:rPr>
          <w:b/>
        </w:rPr>
      </w:pPr>
    </w:p>
    <w:p w14:paraId="44352842" w14:textId="77777777" w:rsidR="00B45F27" w:rsidRPr="00B45F27" w:rsidRDefault="00B45F27" w:rsidP="00B45F27">
      <w:pPr>
        <w:autoSpaceDE w:val="0"/>
        <w:autoSpaceDN w:val="0"/>
        <w:adjustRightInd w:val="0"/>
        <w:jc w:val="both"/>
        <w:rPr>
          <w:b/>
        </w:rPr>
      </w:pPr>
    </w:p>
    <w:tbl>
      <w:tblPr>
        <w:tblW w:w="9258" w:type="dxa"/>
        <w:tblInd w:w="93" w:type="dxa"/>
        <w:tblLook w:val="04A0" w:firstRow="1" w:lastRow="0" w:firstColumn="1" w:lastColumn="0" w:noHBand="0" w:noVBand="1"/>
      </w:tblPr>
      <w:tblGrid>
        <w:gridCol w:w="3701"/>
        <w:gridCol w:w="1417"/>
        <w:gridCol w:w="1383"/>
        <w:gridCol w:w="1311"/>
        <w:gridCol w:w="1446"/>
      </w:tblGrid>
      <w:tr w:rsidR="00B45F27" w:rsidRPr="00B45F27" w14:paraId="46653096" w14:textId="77777777" w:rsidTr="00BE24E1">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64B36" w14:textId="77777777" w:rsidR="00B45F27" w:rsidRPr="00B45F27" w:rsidRDefault="00B45F27" w:rsidP="00BE24E1">
            <w:pPr>
              <w:jc w:val="center"/>
              <w:rPr>
                <w:b/>
                <w:color w:val="000000"/>
                <w:sz w:val="20"/>
                <w:szCs w:val="20"/>
              </w:rPr>
            </w:pPr>
            <w:r w:rsidRPr="00B45F27">
              <w:rPr>
                <w:b/>
                <w:color w:val="000000"/>
                <w:sz w:val="20"/>
                <w:szCs w:val="20"/>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7902B48" w14:textId="77777777" w:rsidR="00B45F27" w:rsidRPr="00B45F27" w:rsidRDefault="00B45F27" w:rsidP="00BE24E1">
            <w:pPr>
              <w:jc w:val="center"/>
              <w:rPr>
                <w:b/>
                <w:color w:val="000000"/>
                <w:sz w:val="20"/>
                <w:szCs w:val="20"/>
              </w:rPr>
            </w:pPr>
            <w:r w:rsidRPr="00B45F27">
              <w:rPr>
                <w:b/>
                <w:color w:val="000000"/>
                <w:sz w:val="20"/>
                <w:szCs w:val="20"/>
              </w:rPr>
              <w:t xml:space="preserve">Proračun </w:t>
            </w:r>
          </w:p>
          <w:p w14:paraId="70D97319" w14:textId="77777777" w:rsidR="00B45F27" w:rsidRPr="00B45F27" w:rsidRDefault="00B45F27" w:rsidP="00BE24E1">
            <w:pPr>
              <w:jc w:val="center"/>
              <w:rPr>
                <w:b/>
                <w:color w:val="000000"/>
                <w:sz w:val="20"/>
                <w:szCs w:val="20"/>
              </w:rPr>
            </w:pPr>
            <w:r w:rsidRPr="00B45F27">
              <w:rPr>
                <w:b/>
                <w:color w:val="000000"/>
                <w:sz w:val="20"/>
                <w:szCs w:val="20"/>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61216F5B" w14:textId="77777777" w:rsidR="00B45F27" w:rsidRPr="00B45F27" w:rsidRDefault="00B45F27" w:rsidP="00BE24E1">
            <w:pPr>
              <w:jc w:val="center"/>
              <w:rPr>
                <w:b/>
                <w:color w:val="000000"/>
                <w:sz w:val="20"/>
                <w:szCs w:val="20"/>
              </w:rPr>
            </w:pPr>
            <w:r w:rsidRPr="00B45F27">
              <w:rPr>
                <w:b/>
                <w:color w:val="000000"/>
                <w:sz w:val="20"/>
                <w:szCs w:val="20"/>
              </w:rPr>
              <w:t>Plan</w:t>
            </w:r>
          </w:p>
          <w:p w14:paraId="5AB9D7D7" w14:textId="77777777" w:rsidR="00B45F27" w:rsidRPr="00B45F27" w:rsidRDefault="00B45F27" w:rsidP="00BE24E1">
            <w:pPr>
              <w:jc w:val="center"/>
              <w:rPr>
                <w:b/>
                <w:color w:val="000000"/>
                <w:sz w:val="20"/>
                <w:szCs w:val="20"/>
              </w:rPr>
            </w:pPr>
            <w:r w:rsidRPr="00B45F27">
              <w:rPr>
                <w:b/>
                <w:color w:val="000000"/>
                <w:sz w:val="20"/>
                <w:szCs w:val="20"/>
              </w:rPr>
              <w:t>2023.</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269A2E85" w14:textId="77777777" w:rsidR="00B45F27" w:rsidRPr="00B45F27" w:rsidRDefault="00B45F27" w:rsidP="00BE24E1">
            <w:pPr>
              <w:jc w:val="center"/>
              <w:rPr>
                <w:b/>
                <w:color w:val="000000"/>
                <w:sz w:val="20"/>
                <w:szCs w:val="20"/>
              </w:rPr>
            </w:pPr>
            <w:r w:rsidRPr="00B45F27">
              <w:rPr>
                <w:b/>
                <w:color w:val="000000"/>
                <w:sz w:val="20"/>
                <w:szCs w:val="20"/>
              </w:rPr>
              <w:t>Projekcija 2024.</w:t>
            </w:r>
          </w:p>
        </w:tc>
        <w:tc>
          <w:tcPr>
            <w:tcW w:w="1446" w:type="dxa"/>
            <w:tcBorders>
              <w:top w:val="single" w:sz="4" w:space="0" w:color="auto"/>
              <w:left w:val="nil"/>
              <w:bottom w:val="single" w:sz="4" w:space="0" w:color="auto"/>
              <w:right w:val="single" w:sz="4" w:space="0" w:color="auto"/>
            </w:tcBorders>
            <w:vAlign w:val="center"/>
          </w:tcPr>
          <w:p w14:paraId="03F76EE0" w14:textId="77777777" w:rsidR="00B45F27" w:rsidRPr="00B45F27" w:rsidRDefault="00B45F27" w:rsidP="00BE24E1">
            <w:pPr>
              <w:jc w:val="center"/>
              <w:rPr>
                <w:b/>
                <w:color w:val="000000"/>
                <w:sz w:val="20"/>
                <w:szCs w:val="20"/>
              </w:rPr>
            </w:pPr>
            <w:r w:rsidRPr="00B45F27">
              <w:rPr>
                <w:b/>
                <w:color w:val="000000"/>
                <w:sz w:val="20"/>
                <w:szCs w:val="20"/>
              </w:rPr>
              <w:t>Projekcija 2025.</w:t>
            </w:r>
          </w:p>
        </w:tc>
      </w:tr>
      <w:tr w:rsidR="00B45F27" w:rsidRPr="00B45F27" w14:paraId="26F47C6B" w14:textId="77777777" w:rsidTr="00BE24E1">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14:paraId="3305C096" w14:textId="77777777" w:rsidR="00B45F27" w:rsidRPr="00B45F27" w:rsidRDefault="00B45F27" w:rsidP="00BE24E1">
            <w:pPr>
              <w:jc w:val="both"/>
              <w:rPr>
                <w:sz w:val="18"/>
                <w:szCs w:val="18"/>
              </w:rPr>
            </w:pPr>
            <w:r w:rsidRPr="00B45F27">
              <w:rPr>
                <w:sz w:val="18"/>
                <w:szCs w:val="18"/>
              </w:rPr>
              <w:t>OSTALE PROGRAMSKE AKTIVNOSTI OSNOVNIH ŠKOLA</w:t>
            </w:r>
          </w:p>
        </w:tc>
        <w:tc>
          <w:tcPr>
            <w:tcW w:w="1417" w:type="dxa"/>
            <w:tcBorders>
              <w:top w:val="nil"/>
              <w:left w:val="nil"/>
              <w:bottom w:val="single" w:sz="4" w:space="0" w:color="auto"/>
              <w:right w:val="single" w:sz="4" w:space="0" w:color="auto"/>
            </w:tcBorders>
            <w:shd w:val="clear" w:color="auto" w:fill="auto"/>
            <w:noWrap/>
            <w:vAlign w:val="center"/>
            <w:hideMark/>
          </w:tcPr>
          <w:p w14:paraId="7EBA0903" w14:textId="77777777" w:rsidR="00B45F27" w:rsidRPr="00B45F27" w:rsidRDefault="00B45F27" w:rsidP="00BE24E1">
            <w:pPr>
              <w:jc w:val="right"/>
              <w:rPr>
                <w:sz w:val="18"/>
                <w:szCs w:val="18"/>
              </w:rPr>
            </w:pPr>
            <w:r w:rsidRPr="00B45F27">
              <w:rPr>
                <w:sz w:val="18"/>
                <w:szCs w:val="18"/>
              </w:rPr>
              <w:t>1.349.050</w:t>
            </w:r>
          </w:p>
        </w:tc>
        <w:tc>
          <w:tcPr>
            <w:tcW w:w="1383" w:type="dxa"/>
            <w:tcBorders>
              <w:top w:val="nil"/>
              <w:left w:val="nil"/>
              <w:bottom w:val="single" w:sz="4" w:space="0" w:color="auto"/>
              <w:right w:val="single" w:sz="4" w:space="0" w:color="auto"/>
            </w:tcBorders>
            <w:shd w:val="clear" w:color="auto" w:fill="auto"/>
            <w:noWrap/>
            <w:vAlign w:val="center"/>
            <w:hideMark/>
          </w:tcPr>
          <w:p w14:paraId="41F8C614" w14:textId="77777777" w:rsidR="00B45F27" w:rsidRPr="00B45F27" w:rsidRDefault="00B45F27" w:rsidP="00BE24E1">
            <w:pPr>
              <w:jc w:val="right"/>
              <w:rPr>
                <w:sz w:val="18"/>
                <w:szCs w:val="18"/>
              </w:rPr>
            </w:pPr>
            <w:r w:rsidRPr="00B45F27">
              <w:rPr>
                <w:sz w:val="18"/>
                <w:szCs w:val="18"/>
              </w:rPr>
              <w:t>1.508.241</w:t>
            </w:r>
          </w:p>
        </w:tc>
        <w:tc>
          <w:tcPr>
            <w:tcW w:w="1311" w:type="dxa"/>
            <w:tcBorders>
              <w:top w:val="nil"/>
              <w:left w:val="nil"/>
              <w:bottom w:val="single" w:sz="4" w:space="0" w:color="auto"/>
              <w:right w:val="single" w:sz="4" w:space="0" w:color="auto"/>
            </w:tcBorders>
            <w:shd w:val="clear" w:color="auto" w:fill="auto"/>
            <w:noWrap/>
            <w:vAlign w:val="center"/>
            <w:hideMark/>
          </w:tcPr>
          <w:p w14:paraId="7FD3CF31" w14:textId="77777777" w:rsidR="00B45F27" w:rsidRPr="00B45F27" w:rsidRDefault="00B45F27" w:rsidP="00BE24E1">
            <w:pPr>
              <w:jc w:val="right"/>
              <w:rPr>
                <w:sz w:val="18"/>
                <w:szCs w:val="18"/>
              </w:rPr>
            </w:pPr>
            <w:r w:rsidRPr="00B45F27">
              <w:rPr>
                <w:sz w:val="18"/>
                <w:szCs w:val="18"/>
              </w:rPr>
              <w:t>1.508.241</w:t>
            </w:r>
          </w:p>
        </w:tc>
        <w:tc>
          <w:tcPr>
            <w:tcW w:w="1446" w:type="dxa"/>
            <w:tcBorders>
              <w:top w:val="nil"/>
              <w:left w:val="nil"/>
              <w:bottom w:val="single" w:sz="4" w:space="0" w:color="auto"/>
              <w:right w:val="single" w:sz="4" w:space="0" w:color="auto"/>
            </w:tcBorders>
            <w:vAlign w:val="center"/>
          </w:tcPr>
          <w:p w14:paraId="7BC09A83" w14:textId="77777777" w:rsidR="00B45F27" w:rsidRPr="00B45F27" w:rsidRDefault="00B45F27" w:rsidP="00BE24E1">
            <w:pPr>
              <w:jc w:val="right"/>
              <w:rPr>
                <w:sz w:val="18"/>
                <w:szCs w:val="18"/>
              </w:rPr>
            </w:pPr>
            <w:r w:rsidRPr="00B45F27">
              <w:rPr>
                <w:sz w:val="18"/>
                <w:szCs w:val="18"/>
              </w:rPr>
              <w:t>1.508.241</w:t>
            </w:r>
          </w:p>
        </w:tc>
      </w:tr>
      <w:tr w:rsidR="00B45F27" w:rsidRPr="00B45F27" w14:paraId="055D79CA" w14:textId="77777777" w:rsidTr="00BE24E1">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0C55CCD9" w14:textId="77777777" w:rsidR="00B45F27" w:rsidRPr="00B45F27" w:rsidRDefault="00B45F27" w:rsidP="00BE24E1">
            <w:pPr>
              <w:jc w:val="both"/>
              <w:rPr>
                <w:sz w:val="18"/>
                <w:szCs w:val="18"/>
              </w:rPr>
            </w:pPr>
            <w:r w:rsidRPr="00B45F27">
              <w:rPr>
                <w:sz w:val="18"/>
                <w:szCs w:val="18"/>
              </w:rPr>
              <w:t>FINANCIRANJE PROVEDBE PROJEKATA EU U OSNOVNIM ŠKOLAMA</w:t>
            </w:r>
          </w:p>
        </w:tc>
        <w:tc>
          <w:tcPr>
            <w:tcW w:w="1417" w:type="dxa"/>
            <w:tcBorders>
              <w:top w:val="nil"/>
              <w:left w:val="nil"/>
              <w:bottom w:val="single" w:sz="4" w:space="0" w:color="auto"/>
              <w:right w:val="single" w:sz="4" w:space="0" w:color="auto"/>
            </w:tcBorders>
            <w:shd w:val="clear" w:color="auto" w:fill="auto"/>
            <w:noWrap/>
            <w:hideMark/>
          </w:tcPr>
          <w:p w14:paraId="52A0483E" w14:textId="77777777" w:rsidR="00B45F27" w:rsidRPr="00B45F27" w:rsidRDefault="00B45F27" w:rsidP="00BE24E1">
            <w:pPr>
              <w:jc w:val="right"/>
              <w:rPr>
                <w:sz w:val="18"/>
                <w:szCs w:val="18"/>
              </w:rPr>
            </w:pPr>
            <w:r w:rsidRPr="00B45F27">
              <w:rPr>
                <w:sz w:val="18"/>
                <w:szCs w:val="18"/>
              </w:rPr>
              <w:t>102.450</w:t>
            </w:r>
          </w:p>
        </w:tc>
        <w:tc>
          <w:tcPr>
            <w:tcW w:w="1383" w:type="dxa"/>
            <w:tcBorders>
              <w:top w:val="nil"/>
              <w:left w:val="nil"/>
              <w:bottom w:val="single" w:sz="4" w:space="0" w:color="auto"/>
              <w:right w:val="single" w:sz="4" w:space="0" w:color="auto"/>
            </w:tcBorders>
            <w:shd w:val="clear" w:color="auto" w:fill="auto"/>
            <w:noWrap/>
            <w:hideMark/>
          </w:tcPr>
          <w:p w14:paraId="6A006131" w14:textId="77777777" w:rsidR="00B45F27" w:rsidRPr="00B45F27" w:rsidRDefault="00B45F27" w:rsidP="00BE24E1">
            <w:pPr>
              <w:jc w:val="right"/>
              <w:rPr>
                <w:sz w:val="18"/>
                <w:szCs w:val="18"/>
              </w:rPr>
            </w:pPr>
            <w:r w:rsidRPr="00B45F27">
              <w:rPr>
                <w:sz w:val="18"/>
                <w:szCs w:val="18"/>
              </w:rPr>
              <w:t>111.560</w:t>
            </w:r>
          </w:p>
        </w:tc>
        <w:tc>
          <w:tcPr>
            <w:tcW w:w="1311" w:type="dxa"/>
            <w:tcBorders>
              <w:top w:val="nil"/>
              <w:left w:val="nil"/>
              <w:bottom w:val="single" w:sz="4" w:space="0" w:color="auto"/>
              <w:right w:val="single" w:sz="4" w:space="0" w:color="auto"/>
            </w:tcBorders>
            <w:shd w:val="clear" w:color="auto" w:fill="auto"/>
            <w:noWrap/>
            <w:hideMark/>
          </w:tcPr>
          <w:p w14:paraId="2B9D7982" w14:textId="77777777" w:rsidR="00B45F27" w:rsidRPr="00B45F27" w:rsidRDefault="00B45F27" w:rsidP="00BE24E1">
            <w:pPr>
              <w:jc w:val="right"/>
              <w:rPr>
                <w:sz w:val="18"/>
                <w:szCs w:val="18"/>
              </w:rPr>
            </w:pPr>
            <w:r w:rsidRPr="00B45F27">
              <w:rPr>
                <w:sz w:val="18"/>
                <w:szCs w:val="18"/>
              </w:rPr>
              <w:t>111.560</w:t>
            </w:r>
          </w:p>
        </w:tc>
        <w:tc>
          <w:tcPr>
            <w:tcW w:w="1446" w:type="dxa"/>
            <w:tcBorders>
              <w:top w:val="nil"/>
              <w:left w:val="nil"/>
              <w:bottom w:val="single" w:sz="4" w:space="0" w:color="auto"/>
              <w:right w:val="single" w:sz="4" w:space="0" w:color="auto"/>
            </w:tcBorders>
          </w:tcPr>
          <w:p w14:paraId="534B287F" w14:textId="77777777" w:rsidR="00B45F27" w:rsidRPr="00B45F27" w:rsidRDefault="00B45F27" w:rsidP="00BE24E1">
            <w:pPr>
              <w:jc w:val="right"/>
              <w:rPr>
                <w:sz w:val="18"/>
                <w:szCs w:val="18"/>
              </w:rPr>
            </w:pPr>
            <w:r w:rsidRPr="00B45F27">
              <w:rPr>
                <w:sz w:val="18"/>
                <w:szCs w:val="18"/>
              </w:rPr>
              <w:t>111.560</w:t>
            </w:r>
          </w:p>
        </w:tc>
      </w:tr>
      <w:tr w:rsidR="00B45F27" w:rsidRPr="00B45F27" w14:paraId="5109E240" w14:textId="77777777" w:rsidTr="00BE24E1">
        <w:trPr>
          <w:trHeight w:val="406"/>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6E15F234" w14:textId="77777777" w:rsidR="00B45F27" w:rsidRPr="00B45F27" w:rsidRDefault="00B45F27" w:rsidP="00BE24E1">
            <w:pPr>
              <w:rPr>
                <w:b/>
                <w:color w:val="000000"/>
                <w:sz w:val="20"/>
                <w:szCs w:val="20"/>
              </w:rPr>
            </w:pPr>
            <w:r w:rsidRPr="00B45F27">
              <w:rPr>
                <w:b/>
                <w:color w:val="000000"/>
                <w:sz w:val="20"/>
                <w:szCs w:val="20"/>
              </w:rPr>
              <w:t>Ukupno program:</w:t>
            </w:r>
          </w:p>
        </w:tc>
        <w:tc>
          <w:tcPr>
            <w:tcW w:w="1417" w:type="dxa"/>
            <w:tcBorders>
              <w:top w:val="nil"/>
              <w:left w:val="nil"/>
              <w:bottom w:val="single" w:sz="4" w:space="0" w:color="auto"/>
              <w:right w:val="single" w:sz="4" w:space="0" w:color="auto"/>
            </w:tcBorders>
            <w:shd w:val="clear" w:color="auto" w:fill="auto"/>
            <w:noWrap/>
            <w:vAlign w:val="bottom"/>
            <w:hideMark/>
          </w:tcPr>
          <w:p w14:paraId="5AF99B17" w14:textId="77777777" w:rsidR="00B45F27" w:rsidRPr="00B45F27" w:rsidRDefault="00B45F27" w:rsidP="00BE24E1">
            <w:pPr>
              <w:jc w:val="right"/>
              <w:rPr>
                <w:b/>
                <w:color w:val="000000"/>
                <w:sz w:val="20"/>
                <w:szCs w:val="20"/>
              </w:rPr>
            </w:pPr>
            <w:r w:rsidRPr="00B45F27">
              <w:rPr>
                <w:b/>
                <w:color w:val="000000"/>
                <w:sz w:val="20"/>
                <w:szCs w:val="20"/>
              </w:rPr>
              <w:t> </w:t>
            </w:r>
            <w:r w:rsidRPr="00B45F27">
              <w:rPr>
                <w:b/>
                <w:color w:val="000000"/>
                <w:sz w:val="20"/>
                <w:szCs w:val="20"/>
              </w:rPr>
              <w:fldChar w:fldCharType="begin"/>
            </w:r>
            <w:r w:rsidRPr="00B45F27">
              <w:rPr>
                <w:b/>
                <w:color w:val="000000"/>
                <w:sz w:val="20"/>
                <w:szCs w:val="20"/>
              </w:rPr>
              <w:instrText xml:space="preserve"> =SUM(ABOVE) </w:instrText>
            </w:r>
            <w:r w:rsidRPr="00B45F27">
              <w:rPr>
                <w:b/>
                <w:color w:val="000000"/>
                <w:sz w:val="20"/>
                <w:szCs w:val="20"/>
              </w:rPr>
              <w:fldChar w:fldCharType="separate"/>
            </w:r>
            <w:r w:rsidRPr="00B45F27">
              <w:rPr>
                <w:b/>
                <w:noProof/>
                <w:color w:val="000000"/>
                <w:sz w:val="20"/>
                <w:szCs w:val="20"/>
              </w:rPr>
              <w:t>1.451.500</w:t>
            </w:r>
            <w:r w:rsidRPr="00B45F27">
              <w:rPr>
                <w:b/>
                <w:color w:val="000000"/>
                <w:sz w:val="20"/>
                <w:szCs w:val="20"/>
              </w:rPr>
              <w:fldChar w:fldCharType="end"/>
            </w:r>
          </w:p>
        </w:tc>
        <w:tc>
          <w:tcPr>
            <w:tcW w:w="1383" w:type="dxa"/>
            <w:tcBorders>
              <w:top w:val="nil"/>
              <w:left w:val="nil"/>
              <w:bottom w:val="single" w:sz="4" w:space="0" w:color="auto"/>
              <w:right w:val="single" w:sz="4" w:space="0" w:color="auto"/>
            </w:tcBorders>
            <w:shd w:val="clear" w:color="auto" w:fill="auto"/>
            <w:noWrap/>
            <w:vAlign w:val="bottom"/>
            <w:hideMark/>
          </w:tcPr>
          <w:p w14:paraId="34BFB845" w14:textId="77777777" w:rsidR="00B45F27" w:rsidRPr="00B45F27" w:rsidRDefault="00B45F27" w:rsidP="00BE24E1">
            <w:pPr>
              <w:jc w:val="right"/>
              <w:rPr>
                <w:b/>
                <w:color w:val="000000"/>
                <w:sz w:val="20"/>
                <w:szCs w:val="20"/>
              </w:rPr>
            </w:pPr>
            <w:r w:rsidRPr="00B45F27">
              <w:rPr>
                <w:b/>
                <w:color w:val="000000"/>
                <w:sz w:val="20"/>
                <w:szCs w:val="20"/>
              </w:rPr>
              <w:t> </w:t>
            </w:r>
            <w:r w:rsidRPr="00B45F27">
              <w:rPr>
                <w:b/>
                <w:color w:val="000000"/>
                <w:sz w:val="20"/>
                <w:szCs w:val="20"/>
              </w:rPr>
              <w:fldChar w:fldCharType="begin"/>
            </w:r>
            <w:r w:rsidRPr="00B45F27">
              <w:rPr>
                <w:b/>
                <w:color w:val="000000"/>
                <w:sz w:val="20"/>
                <w:szCs w:val="20"/>
              </w:rPr>
              <w:instrText xml:space="preserve"> =SUM(ABOVE) </w:instrText>
            </w:r>
            <w:r w:rsidRPr="00B45F27">
              <w:rPr>
                <w:b/>
                <w:color w:val="000000"/>
                <w:sz w:val="20"/>
                <w:szCs w:val="20"/>
              </w:rPr>
              <w:fldChar w:fldCharType="separate"/>
            </w:r>
            <w:r w:rsidRPr="00B45F27">
              <w:rPr>
                <w:b/>
                <w:noProof/>
                <w:color w:val="000000"/>
                <w:sz w:val="20"/>
                <w:szCs w:val="20"/>
              </w:rPr>
              <w:t>1.619.801</w:t>
            </w:r>
            <w:r w:rsidRPr="00B45F27">
              <w:rPr>
                <w:b/>
                <w:color w:val="000000"/>
                <w:sz w:val="20"/>
                <w:szCs w:val="20"/>
              </w:rPr>
              <w:fldChar w:fldCharType="end"/>
            </w:r>
          </w:p>
        </w:tc>
        <w:tc>
          <w:tcPr>
            <w:tcW w:w="1311" w:type="dxa"/>
            <w:tcBorders>
              <w:top w:val="nil"/>
              <w:left w:val="nil"/>
              <w:bottom w:val="single" w:sz="4" w:space="0" w:color="auto"/>
              <w:right w:val="single" w:sz="4" w:space="0" w:color="auto"/>
            </w:tcBorders>
            <w:shd w:val="clear" w:color="auto" w:fill="auto"/>
            <w:noWrap/>
            <w:vAlign w:val="bottom"/>
            <w:hideMark/>
          </w:tcPr>
          <w:p w14:paraId="3A0CECA8" w14:textId="77777777" w:rsidR="00B45F27" w:rsidRPr="00B45F27" w:rsidRDefault="00B45F27" w:rsidP="00BE24E1">
            <w:pPr>
              <w:jc w:val="right"/>
              <w:rPr>
                <w:b/>
                <w:color w:val="000000"/>
                <w:sz w:val="20"/>
                <w:szCs w:val="20"/>
              </w:rPr>
            </w:pPr>
            <w:r w:rsidRPr="00B45F27">
              <w:rPr>
                <w:b/>
                <w:color w:val="000000"/>
                <w:sz w:val="20"/>
                <w:szCs w:val="20"/>
              </w:rPr>
              <w:t> </w:t>
            </w:r>
            <w:r w:rsidRPr="00B45F27">
              <w:rPr>
                <w:b/>
                <w:color w:val="000000"/>
                <w:sz w:val="20"/>
                <w:szCs w:val="20"/>
              </w:rPr>
              <w:fldChar w:fldCharType="begin"/>
            </w:r>
            <w:r w:rsidRPr="00B45F27">
              <w:rPr>
                <w:b/>
                <w:color w:val="000000"/>
                <w:sz w:val="20"/>
                <w:szCs w:val="20"/>
              </w:rPr>
              <w:instrText xml:space="preserve"> =SUM(ABOVE) </w:instrText>
            </w:r>
            <w:r w:rsidRPr="00B45F27">
              <w:rPr>
                <w:b/>
                <w:color w:val="000000"/>
                <w:sz w:val="20"/>
                <w:szCs w:val="20"/>
              </w:rPr>
              <w:fldChar w:fldCharType="separate"/>
            </w:r>
            <w:r w:rsidRPr="00B45F27">
              <w:rPr>
                <w:b/>
                <w:noProof/>
                <w:color w:val="000000"/>
                <w:sz w:val="20"/>
                <w:szCs w:val="20"/>
              </w:rPr>
              <w:t>1.619.801</w:t>
            </w:r>
            <w:r w:rsidRPr="00B45F27">
              <w:rPr>
                <w:b/>
                <w:color w:val="000000"/>
                <w:sz w:val="20"/>
                <w:szCs w:val="20"/>
              </w:rPr>
              <w:fldChar w:fldCharType="end"/>
            </w:r>
          </w:p>
        </w:tc>
        <w:tc>
          <w:tcPr>
            <w:tcW w:w="1446" w:type="dxa"/>
            <w:tcBorders>
              <w:top w:val="nil"/>
              <w:left w:val="nil"/>
              <w:bottom w:val="single" w:sz="4" w:space="0" w:color="auto"/>
              <w:right w:val="single" w:sz="4" w:space="0" w:color="auto"/>
            </w:tcBorders>
            <w:vAlign w:val="bottom"/>
          </w:tcPr>
          <w:p w14:paraId="1CDFCEB6" w14:textId="77777777" w:rsidR="00B45F27" w:rsidRPr="00B45F27" w:rsidRDefault="00B45F27" w:rsidP="00BE24E1">
            <w:pPr>
              <w:jc w:val="right"/>
              <w:rPr>
                <w:b/>
                <w:color w:val="000000"/>
                <w:sz w:val="20"/>
                <w:szCs w:val="20"/>
              </w:rPr>
            </w:pPr>
            <w:r w:rsidRPr="00B45F27">
              <w:rPr>
                <w:b/>
                <w:color w:val="000000"/>
                <w:sz w:val="20"/>
                <w:szCs w:val="20"/>
              </w:rPr>
              <w:t> </w:t>
            </w:r>
            <w:r w:rsidRPr="00B45F27">
              <w:rPr>
                <w:b/>
                <w:color w:val="000000"/>
                <w:sz w:val="20"/>
                <w:szCs w:val="20"/>
              </w:rPr>
              <w:fldChar w:fldCharType="begin"/>
            </w:r>
            <w:r w:rsidRPr="00B45F27">
              <w:rPr>
                <w:b/>
                <w:color w:val="000000"/>
                <w:sz w:val="20"/>
                <w:szCs w:val="20"/>
              </w:rPr>
              <w:instrText xml:space="preserve"> =SUM(ABOVE) </w:instrText>
            </w:r>
            <w:r w:rsidRPr="00B45F27">
              <w:rPr>
                <w:b/>
                <w:color w:val="000000"/>
                <w:sz w:val="20"/>
                <w:szCs w:val="20"/>
              </w:rPr>
              <w:fldChar w:fldCharType="separate"/>
            </w:r>
            <w:r w:rsidRPr="00B45F27">
              <w:rPr>
                <w:b/>
                <w:noProof/>
                <w:color w:val="000000"/>
                <w:sz w:val="20"/>
                <w:szCs w:val="20"/>
              </w:rPr>
              <w:t>1.619.801</w:t>
            </w:r>
            <w:r w:rsidRPr="00B45F27">
              <w:rPr>
                <w:b/>
                <w:color w:val="000000"/>
                <w:sz w:val="20"/>
                <w:szCs w:val="20"/>
              </w:rPr>
              <w:fldChar w:fldCharType="end"/>
            </w:r>
          </w:p>
        </w:tc>
      </w:tr>
    </w:tbl>
    <w:p w14:paraId="03398BB1" w14:textId="77777777" w:rsidR="00B45F27" w:rsidRPr="00B45F27" w:rsidRDefault="00B45F27" w:rsidP="00B45F27">
      <w:pPr>
        <w:autoSpaceDE w:val="0"/>
        <w:autoSpaceDN w:val="0"/>
        <w:adjustRightInd w:val="0"/>
        <w:jc w:val="both"/>
        <w:rPr>
          <w:b/>
        </w:rPr>
      </w:pPr>
    </w:p>
    <w:p w14:paraId="51B0C1FE" w14:textId="77777777" w:rsidR="00B45F27" w:rsidRPr="00B45F27" w:rsidRDefault="00B45F27" w:rsidP="00B45F27">
      <w:pPr>
        <w:autoSpaceDE w:val="0"/>
        <w:autoSpaceDN w:val="0"/>
        <w:adjustRightInd w:val="0"/>
        <w:jc w:val="both"/>
        <w:rPr>
          <w:b/>
        </w:rPr>
      </w:pPr>
    </w:p>
    <w:p w14:paraId="050F0C10" w14:textId="77777777" w:rsidR="00B45F27" w:rsidRPr="00B45F27" w:rsidRDefault="00B45F27" w:rsidP="00B45F27">
      <w:pPr>
        <w:autoSpaceDE w:val="0"/>
        <w:autoSpaceDN w:val="0"/>
        <w:adjustRightInd w:val="0"/>
        <w:jc w:val="both"/>
      </w:pPr>
      <w:r w:rsidRPr="00B45F27">
        <w:t>Opći cilj: financiranje redovne djelatnosti Škole</w:t>
      </w:r>
    </w:p>
    <w:p w14:paraId="4CBFEAB0" w14:textId="77777777" w:rsidR="00B45F27" w:rsidRDefault="00B45F27" w:rsidP="00B45F27">
      <w:pPr>
        <w:autoSpaceDE w:val="0"/>
        <w:autoSpaceDN w:val="0"/>
        <w:adjustRightInd w:val="0"/>
        <w:jc w:val="both"/>
      </w:pPr>
      <w:r w:rsidRPr="00B45F27">
        <w:t>Posebni cilj: ostvarivanje osnovnih odgojno obrazovnih sadržaja, oblika i metoda</w:t>
      </w:r>
      <w:r>
        <w:t xml:space="preserve"> </w:t>
      </w:r>
      <w:r w:rsidRPr="00B45F27">
        <w:t>Školovanja.</w:t>
      </w:r>
      <w:r>
        <w:t xml:space="preserve"> </w:t>
      </w:r>
    </w:p>
    <w:p w14:paraId="3C1F108D" w14:textId="04C9CCBC" w:rsidR="00B45F27" w:rsidRPr="00B45F27" w:rsidRDefault="00B45F27" w:rsidP="00B45F27">
      <w:pPr>
        <w:autoSpaceDE w:val="0"/>
        <w:autoSpaceDN w:val="0"/>
        <w:adjustRightInd w:val="0"/>
        <w:jc w:val="both"/>
      </w:pPr>
      <w:r w:rsidRPr="00B45F27">
        <w:lastRenderedPageBreak/>
        <w:t>Prihodi se odnose na:</w:t>
      </w:r>
    </w:p>
    <w:p w14:paraId="0ECABA22" w14:textId="77777777" w:rsidR="00B45F27" w:rsidRPr="00B45F27" w:rsidRDefault="00B45F27" w:rsidP="00B45F27">
      <w:pPr>
        <w:autoSpaceDE w:val="0"/>
        <w:autoSpaceDN w:val="0"/>
        <w:adjustRightInd w:val="0"/>
        <w:jc w:val="both"/>
      </w:pPr>
    </w:p>
    <w:p w14:paraId="125353B7" w14:textId="77777777" w:rsidR="00B45F27" w:rsidRPr="00B45F27" w:rsidRDefault="00B45F27" w:rsidP="00B45F27">
      <w:pPr>
        <w:autoSpaceDE w:val="0"/>
        <w:autoSpaceDN w:val="0"/>
        <w:adjustRightInd w:val="0"/>
        <w:jc w:val="both"/>
      </w:pPr>
      <w:r w:rsidRPr="00B45F27">
        <w:t>Izvor 3100</w:t>
      </w:r>
    </w:p>
    <w:p w14:paraId="21BF5126" w14:textId="77777777" w:rsidR="00B45F27" w:rsidRPr="00B45F27" w:rsidRDefault="00B45F27" w:rsidP="00B45F27">
      <w:pPr>
        <w:autoSpaceDE w:val="0"/>
        <w:autoSpaceDN w:val="0"/>
        <w:adjustRightInd w:val="0"/>
        <w:jc w:val="both"/>
      </w:pPr>
      <w:r w:rsidRPr="00B45F27">
        <w:t>Planira se ostvariti 5001 EUR rashoda financiranih iz vlastitih prihoda - najma</w:t>
      </w:r>
    </w:p>
    <w:p w14:paraId="4398E516" w14:textId="77777777" w:rsidR="00B45F27" w:rsidRPr="00B45F27" w:rsidRDefault="00B45F27" w:rsidP="00B45F27">
      <w:pPr>
        <w:autoSpaceDE w:val="0"/>
        <w:autoSpaceDN w:val="0"/>
        <w:adjustRightInd w:val="0"/>
        <w:jc w:val="both"/>
      </w:pPr>
      <w:r w:rsidRPr="00B45F27">
        <w:t>prostora, likovne zadruge...</w:t>
      </w:r>
    </w:p>
    <w:p w14:paraId="5B99655E" w14:textId="77777777" w:rsidR="00B45F27" w:rsidRPr="00B45F27" w:rsidRDefault="00B45F27" w:rsidP="00B45F27">
      <w:pPr>
        <w:autoSpaceDE w:val="0"/>
        <w:autoSpaceDN w:val="0"/>
        <w:adjustRightInd w:val="0"/>
        <w:jc w:val="both"/>
      </w:pPr>
    </w:p>
    <w:p w14:paraId="26D2A1F7" w14:textId="77777777" w:rsidR="00B45F27" w:rsidRPr="00B45F27" w:rsidRDefault="00B45F27" w:rsidP="00B45F27">
      <w:pPr>
        <w:autoSpaceDE w:val="0"/>
        <w:autoSpaceDN w:val="0"/>
        <w:adjustRightInd w:val="0"/>
        <w:jc w:val="both"/>
      </w:pPr>
      <w:r w:rsidRPr="00B45F27">
        <w:t xml:space="preserve">Izvor 4400, 9440 </w:t>
      </w:r>
    </w:p>
    <w:p w14:paraId="799C39E6" w14:textId="77777777" w:rsidR="00B45F27" w:rsidRPr="00B45F27" w:rsidRDefault="00B45F27" w:rsidP="00B45F27">
      <w:pPr>
        <w:autoSpaceDE w:val="0"/>
        <w:autoSpaceDN w:val="0"/>
        <w:adjustRightInd w:val="0"/>
        <w:jc w:val="both"/>
      </w:pPr>
      <w:r w:rsidRPr="00B45F27">
        <w:t>Planira se ostvariti prihod od 94.800 EUR-a a odnosi se na prihode po posebnim namjenama – školske marende, ručkovi, plaća za učitelje PB i slično.</w:t>
      </w:r>
    </w:p>
    <w:p w14:paraId="79661D18" w14:textId="77777777" w:rsidR="00B45F27" w:rsidRPr="00B45F27" w:rsidRDefault="00B45F27" w:rsidP="00B45F27">
      <w:pPr>
        <w:autoSpaceDE w:val="0"/>
        <w:autoSpaceDN w:val="0"/>
        <w:adjustRightInd w:val="0"/>
        <w:jc w:val="both"/>
      </w:pPr>
    </w:p>
    <w:p w14:paraId="5D771B53" w14:textId="77777777" w:rsidR="00B45F27" w:rsidRPr="00B45F27" w:rsidRDefault="00B45F27" w:rsidP="00B45F27">
      <w:pPr>
        <w:autoSpaceDE w:val="0"/>
        <w:autoSpaceDN w:val="0"/>
        <w:adjustRightInd w:val="0"/>
        <w:jc w:val="both"/>
      </w:pPr>
      <w:r w:rsidRPr="00B45F27">
        <w:t>Izvor 5710, 9571 -  1.396.940 EUR</w:t>
      </w:r>
    </w:p>
    <w:p w14:paraId="3D6037DD" w14:textId="77777777" w:rsidR="00B45F27" w:rsidRPr="00B45F27" w:rsidRDefault="00B45F27" w:rsidP="00B45F27">
      <w:pPr>
        <w:autoSpaceDE w:val="0"/>
        <w:autoSpaceDN w:val="0"/>
        <w:adjustRightInd w:val="0"/>
        <w:jc w:val="both"/>
      </w:pPr>
      <w:r w:rsidRPr="00B45F27">
        <w:t>Pomoći u iznosu 10.820 EUR odnose se na planirane prihode za voditelje stručnih</w:t>
      </w:r>
    </w:p>
    <w:p w14:paraId="2F4BE4AA" w14:textId="77777777" w:rsidR="00B45F27" w:rsidRPr="00B45F27" w:rsidRDefault="00B45F27" w:rsidP="00B45F27">
      <w:pPr>
        <w:autoSpaceDE w:val="0"/>
        <w:autoSpaceDN w:val="0"/>
        <w:adjustRightInd w:val="0"/>
        <w:jc w:val="both"/>
      </w:pPr>
      <w:r w:rsidRPr="00B45F27">
        <w:t>ispita, prijevoz djece s poteškoćama, mentorstvo i slično.</w:t>
      </w:r>
    </w:p>
    <w:p w14:paraId="0D901D43" w14:textId="77777777" w:rsidR="00B45F27" w:rsidRPr="00B45F27" w:rsidRDefault="00B45F27" w:rsidP="00B45F27">
      <w:pPr>
        <w:autoSpaceDE w:val="0"/>
        <w:autoSpaceDN w:val="0"/>
        <w:adjustRightInd w:val="0"/>
        <w:jc w:val="both"/>
      </w:pPr>
      <w:r w:rsidRPr="00B45F27">
        <w:t>Za nepovratne udžbenike planirano je 8.490 EUR</w:t>
      </w:r>
    </w:p>
    <w:p w14:paraId="6CBF3C19" w14:textId="77777777" w:rsidR="00B45F27" w:rsidRPr="00B45F27" w:rsidRDefault="00B45F27" w:rsidP="00B45F27">
      <w:pPr>
        <w:autoSpaceDE w:val="0"/>
        <w:autoSpaceDN w:val="0"/>
        <w:adjustRightInd w:val="0"/>
        <w:jc w:val="both"/>
      </w:pPr>
      <w:r w:rsidRPr="00B45F27">
        <w:t>Za udžbenike (OSA) 23.360 EUR</w:t>
      </w:r>
    </w:p>
    <w:p w14:paraId="7F718416" w14:textId="77777777" w:rsidR="00B45F27" w:rsidRPr="00B45F27" w:rsidRDefault="00B45F27" w:rsidP="00B45F27">
      <w:pPr>
        <w:autoSpaceDE w:val="0"/>
        <w:autoSpaceDN w:val="0"/>
        <w:adjustRightInd w:val="0"/>
        <w:jc w:val="both"/>
      </w:pPr>
      <w:r w:rsidRPr="00B45F27">
        <w:t>Za PDV sheme školskog voća i mlijeka planirano je 1.100 EUR</w:t>
      </w:r>
    </w:p>
    <w:p w14:paraId="40E54DAF" w14:textId="77777777" w:rsidR="00B45F27" w:rsidRPr="00B45F27" w:rsidRDefault="00B45F27" w:rsidP="00B45F27">
      <w:pPr>
        <w:autoSpaceDE w:val="0"/>
        <w:autoSpaceDN w:val="0"/>
        <w:adjustRightInd w:val="0"/>
        <w:jc w:val="both"/>
      </w:pPr>
      <w:r w:rsidRPr="00B45F27">
        <w:t>Na izvoru financiranja 5710 planiraju se sredstva za nabavku meda za učenike prvih razreda. 110 EUR (A113910)</w:t>
      </w:r>
    </w:p>
    <w:p w14:paraId="37E1F8A2" w14:textId="77777777" w:rsidR="00B45F27" w:rsidRPr="00B45F27" w:rsidRDefault="00B45F27" w:rsidP="00B45F27">
      <w:pPr>
        <w:autoSpaceDE w:val="0"/>
        <w:autoSpaceDN w:val="0"/>
        <w:adjustRightInd w:val="0"/>
        <w:jc w:val="both"/>
      </w:pPr>
      <w:r w:rsidRPr="00B45F27">
        <w:t>Za plaće nastavnog, te administrativnog i tehničkog osoblja planirano je 1.350.650 EUR</w:t>
      </w:r>
    </w:p>
    <w:p w14:paraId="730C3252" w14:textId="77777777" w:rsidR="00B45F27" w:rsidRPr="00B45F27" w:rsidRDefault="00B45F27" w:rsidP="00B45F27">
      <w:pPr>
        <w:autoSpaceDE w:val="0"/>
        <w:autoSpaceDN w:val="0"/>
        <w:adjustRightInd w:val="0"/>
        <w:jc w:val="both"/>
      </w:pPr>
      <w:r w:rsidRPr="00B45F27">
        <w:t>Za nabavku OSA rezervirana su sredstva u iznosu 2.510 EUR</w:t>
      </w:r>
    </w:p>
    <w:p w14:paraId="35F35AF7" w14:textId="77777777" w:rsidR="00B45F27" w:rsidRPr="00B45F27" w:rsidRDefault="00B45F27" w:rsidP="00B45F27">
      <w:pPr>
        <w:autoSpaceDE w:val="0"/>
        <w:autoSpaceDN w:val="0"/>
        <w:adjustRightInd w:val="0"/>
        <w:jc w:val="both"/>
      </w:pPr>
    </w:p>
    <w:p w14:paraId="53F59437" w14:textId="77777777" w:rsidR="00B45F27" w:rsidRPr="00B45F27" w:rsidRDefault="00B45F27" w:rsidP="00B45F27">
      <w:pPr>
        <w:autoSpaceDE w:val="0"/>
        <w:autoSpaceDN w:val="0"/>
        <w:adjustRightInd w:val="0"/>
        <w:jc w:val="both"/>
      </w:pPr>
      <w:r w:rsidRPr="00B45F27">
        <w:t>Izvor 5720, 9572</w:t>
      </w:r>
    </w:p>
    <w:p w14:paraId="0F43DDB2" w14:textId="77777777" w:rsidR="00B45F27" w:rsidRPr="00B45F27" w:rsidRDefault="00B45F27" w:rsidP="00B45F27">
      <w:pPr>
        <w:autoSpaceDE w:val="0"/>
        <w:autoSpaceDN w:val="0"/>
        <w:adjustRightInd w:val="0"/>
        <w:jc w:val="both"/>
      </w:pPr>
      <w:r w:rsidRPr="00B45F27">
        <w:t>Odnosi se na rashode koji bi nastali za financiranje natjecanja učenika u debati i za Županijska stručna vijeća. Iznos 7.480 EUR</w:t>
      </w:r>
    </w:p>
    <w:p w14:paraId="399CB5BA" w14:textId="77777777" w:rsidR="00B45F27" w:rsidRPr="00B45F27" w:rsidRDefault="00B45F27" w:rsidP="00B45F27">
      <w:pPr>
        <w:autoSpaceDE w:val="0"/>
        <w:autoSpaceDN w:val="0"/>
        <w:adjustRightInd w:val="0"/>
        <w:jc w:val="both"/>
      </w:pPr>
    </w:p>
    <w:p w14:paraId="4BF48606" w14:textId="77777777" w:rsidR="00B45F27" w:rsidRPr="00B45F27" w:rsidRDefault="00B45F27" w:rsidP="00B45F27">
      <w:pPr>
        <w:autoSpaceDE w:val="0"/>
        <w:autoSpaceDN w:val="0"/>
        <w:adjustRightInd w:val="0"/>
        <w:jc w:val="both"/>
      </w:pPr>
      <w:r w:rsidRPr="00B45F27">
        <w:t>Izvor 5760</w:t>
      </w:r>
    </w:p>
    <w:p w14:paraId="7EC66BC4" w14:textId="77777777" w:rsidR="00B45F27" w:rsidRPr="00B45F27" w:rsidRDefault="00B45F27" w:rsidP="00B45F27">
      <w:pPr>
        <w:autoSpaceDE w:val="0"/>
        <w:autoSpaceDN w:val="0"/>
        <w:adjustRightInd w:val="0"/>
        <w:jc w:val="both"/>
      </w:pPr>
      <w:r w:rsidRPr="00B45F27">
        <w:t>Osim za projekte ERASSMUS (KA1 i KA2 (174.800 EUR) - izdvojeno obrazloženje) planiran je i iznos za shemu školskog voća u iznosu 2.760 EUR.</w:t>
      </w:r>
    </w:p>
    <w:p w14:paraId="1D214B5F" w14:textId="77777777" w:rsidR="00B45F27" w:rsidRPr="00B45F27" w:rsidRDefault="00B45F27" w:rsidP="00B45F27">
      <w:pPr>
        <w:autoSpaceDE w:val="0"/>
        <w:autoSpaceDN w:val="0"/>
        <w:adjustRightInd w:val="0"/>
        <w:jc w:val="both"/>
      </w:pPr>
    </w:p>
    <w:p w14:paraId="21553715" w14:textId="77777777" w:rsidR="00B45F27" w:rsidRPr="00B45F27" w:rsidRDefault="00B45F27" w:rsidP="00B45F27">
      <w:pPr>
        <w:autoSpaceDE w:val="0"/>
        <w:autoSpaceDN w:val="0"/>
        <w:adjustRightInd w:val="0"/>
        <w:jc w:val="both"/>
      </w:pPr>
      <w:r w:rsidRPr="00B45F27">
        <w:t>Izvor 6200, 9620</w:t>
      </w:r>
    </w:p>
    <w:p w14:paraId="5D2EE39D" w14:textId="77777777" w:rsidR="00B45F27" w:rsidRPr="00B45F27" w:rsidRDefault="00B45F27" w:rsidP="00B45F27">
      <w:pPr>
        <w:autoSpaceDE w:val="0"/>
        <w:autoSpaceDN w:val="0"/>
        <w:adjustRightInd w:val="0"/>
        <w:jc w:val="both"/>
      </w:pPr>
      <w:r w:rsidRPr="00B45F27">
        <w:t>Planirane donacije u ukupnom iznosu od 3.120 EUR utrošiti će se na službena putovanja (pratnja djece), materijalne rashode (uredski materijal), sitan inventar te nabavku OSA. Donacije se planiraju od agencija za putovanja, osiguravajućeg društva i drugih donatora.</w:t>
      </w:r>
    </w:p>
    <w:p w14:paraId="6ADEE6B5" w14:textId="77777777" w:rsidR="00B45F27" w:rsidRPr="00B45F27" w:rsidRDefault="00B45F27" w:rsidP="00B45F27">
      <w:pPr>
        <w:autoSpaceDE w:val="0"/>
        <w:autoSpaceDN w:val="0"/>
        <w:adjustRightInd w:val="0"/>
        <w:jc w:val="both"/>
      </w:pPr>
    </w:p>
    <w:p w14:paraId="0445A472" w14:textId="77777777" w:rsidR="00B45F27" w:rsidRPr="00B45F27" w:rsidRDefault="00B45F27" w:rsidP="00B45F27">
      <w:pPr>
        <w:autoSpaceDE w:val="0"/>
        <w:autoSpaceDN w:val="0"/>
        <w:adjustRightInd w:val="0"/>
        <w:jc w:val="both"/>
      </w:pPr>
      <w:r w:rsidRPr="00B45F27">
        <w:t>Izvor 9730</w:t>
      </w:r>
    </w:p>
    <w:p w14:paraId="7EC25219" w14:textId="77777777" w:rsidR="00B45F27" w:rsidRPr="00B45F27" w:rsidRDefault="00B45F27" w:rsidP="00B45F27">
      <w:pPr>
        <w:autoSpaceDE w:val="0"/>
        <w:autoSpaceDN w:val="0"/>
        <w:adjustRightInd w:val="0"/>
        <w:jc w:val="both"/>
      </w:pPr>
      <w:r w:rsidRPr="00B45F27">
        <w:t>Prihod prijašnjih godina od prodaje nefinancijske imovine 900 EUR</w:t>
      </w:r>
    </w:p>
    <w:p w14:paraId="7FD47B1F" w14:textId="77777777" w:rsidR="00B45F27" w:rsidRPr="00B45F27" w:rsidRDefault="00B45F27" w:rsidP="00B45F27">
      <w:pPr>
        <w:autoSpaceDE w:val="0"/>
        <w:autoSpaceDN w:val="0"/>
        <w:adjustRightInd w:val="0"/>
        <w:jc w:val="both"/>
      </w:pPr>
    </w:p>
    <w:p w14:paraId="15843FC9" w14:textId="77777777" w:rsidR="00B45F27" w:rsidRPr="00B45F27" w:rsidRDefault="00B45F27" w:rsidP="00B45F27">
      <w:pPr>
        <w:autoSpaceDE w:val="0"/>
        <w:autoSpaceDN w:val="0"/>
        <w:adjustRightInd w:val="0"/>
        <w:jc w:val="both"/>
      </w:pPr>
      <w:r w:rsidRPr="00B45F27">
        <w:t>Rashodi su planirani po sljedećim aktivnostima:</w:t>
      </w:r>
    </w:p>
    <w:p w14:paraId="0D8FCEAD" w14:textId="77777777" w:rsidR="00B45F27" w:rsidRPr="00B45F27" w:rsidRDefault="00B45F27" w:rsidP="00B45F27">
      <w:pPr>
        <w:autoSpaceDE w:val="0"/>
        <w:autoSpaceDN w:val="0"/>
        <w:adjustRightInd w:val="0"/>
        <w:jc w:val="both"/>
      </w:pPr>
    </w:p>
    <w:p w14:paraId="60F86F5A" w14:textId="77777777" w:rsidR="00B45F27" w:rsidRPr="00B45F27" w:rsidRDefault="00B45F27" w:rsidP="00B45F27">
      <w:pPr>
        <w:autoSpaceDE w:val="0"/>
        <w:autoSpaceDN w:val="0"/>
        <w:adjustRightInd w:val="0"/>
        <w:jc w:val="both"/>
      </w:pPr>
      <w:r w:rsidRPr="00B45F27">
        <w:t>Aktivnost A113901: Ostale programske aktivnosti osnovnih Škola 32.961 EUR</w:t>
      </w:r>
    </w:p>
    <w:p w14:paraId="35D4CBDA" w14:textId="77777777" w:rsidR="00B45F27" w:rsidRPr="00B45F27" w:rsidRDefault="00B45F27" w:rsidP="00B45F27">
      <w:pPr>
        <w:autoSpaceDE w:val="0"/>
        <w:autoSpaceDN w:val="0"/>
        <w:adjustRightInd w:val="0"/>
        <w:jc w:val="both"/>
      </w:pPr>
      <w:r w:rsidRPr="00B45F27">
        <w:t>Isplate iz vlastitih prihoda za održavanje čistoće u školskoj dvorani te nabavku sredstava za čišćenje i održavanje iste.5.001 EUR</w:t>
      </w:r>
    </w:p>
    <w:p w14:paraId="3F9D4336" w14:textId="77777777" w:rsidR="00B45F27" w:rsidRPr="00B45F27" w:rsidRDefault="00B45F27" w:rsidP="00B45F27">
      <w:pPr>
        <w:autoSpaceDE w:val="0"/>
        <w:autoSpaceDN w:val="0"/>
        <w:adjustRightInd w:val="0"/>
        <w:jc w:val="both"/>
      </w:pPr>
      <w:r w:rsidRPr="00B45F27">
        <w:t>Isplatu troškova održavanje stručnih ispita koje plaćaju kandidati 5.960 EUR</w:t>
      </w:r>
    </w:p>
    <w:p w14:paraId="0F28405E" w14:textId="77777777" w:rsidR="00B45F27" w:rsidRPr="00B45F27" w:rsidRDefault="00B45F27" w:rsidP="00B45F27">
      <w:pPr>
        <w:autoSpaceDE w:val="0"/>
        <w:autoSpaceDN w:val="0"/>
        <w:adjustRightInd w:val="0"/>
        <w:jc w:val="both"/>
      </w:pPr>
      <w:r w:rsidRPr="00B45F27">
        <w:t>Rashodi za održavanje Županijskih natjecanja iz debate te za ŽSV 7.480 EUR</w:t>
      </w:r>
    </w:p>
    <w:p w14:paraId="163A1025" w14:textId="77777777" w:rsidR="00B45F27" w:rsidRPr="00B45F27" w:rsidRDefault="00B45F27" w:rsidP="00B45F27">
      <w:pPr>
        <w:autoSpaceDE w:val="0"/>
        <w:autoSpaceDN w:val="0"/>
        <w:adjustRightInd w:val="0"/>
        <w:jc w:val="both"/>
      </w:pPr>
      <w:r w:rsidRPr="00B45F27">
        <w:t>Rashod za usluge tekućeg i investicijskog održavanja 900 EUR (izvor 9730)</w:t>
      </w:r>
    </w:p>
    <w:p w14:paraId="4C8A258C" w14:textId="77777777" w:rsidR="00B45F27" w:rsidRPr="00B45F27" w:rsidRDefault="00B45F27" w:rsidP="00B45F27">
      <w:pPr>
        <w:autoSpaceDE w:val="0"/>
        <w:autoSpaceDN w:val="0"/>
        <w:adjustRightInd w:val="0"/>
        <w:jc w:val="both"/>
      </w:pPr>
      <w:r w:rsidRPr="00B45F27">
        <w:t>Rashodi za materijal (shema PDV) te za troškove održavanja stručnih ispita i prijevoz učenika plaćenih od strane MZO 11.820 EUR</w:t>
      </w:r>
    </w:p>
    <w:p w14:paraId="6ACF37FC" w14:textId="77777777" w:rsidR="00B45F27" w:rsidRPr="00B45F27" w:rsidRDefault="00B45F27" w:rsidP="00B45F27">
      <w:pPr>
        <w:autoSpaceDE w:val="0"/>
        <w:autoSpaceDN w:val="0"/>
        <w:adjustRightInd w:val="0"/>
        <w:jc w:val="both"/>
      </w:pPr>
      <w:r w:rsidRPr="00B45F27">
        <w:t>Rashodi za službena putovanja te nabavku sitnog inventara iz prihoda donacija u iznosu od 1.800 EUR</w:t>
      </w:r>
    </w:p>
    <w:p w14:paraId="2AA3AD5E" w14:textId="77777777" w:rsidR="00B45F27" w:rsidRPr="00B45F27" w:rsidRDefault="00B45F27" w:rsidP="00B45F27">
      <w:pPr>
        <w:autoSpaceDE w:val="0"/>
        <w:autoSpaceDN w:val="0"/>
        <w:adjustRightInd w:val="0"/>
        <w:jc w:val="both"/>
      </w:pPr>
    </w:p>
    <w:p w14:paraId="643EBB80" w14:textId="77777777" w:rsidR="00B45F27" w:rsidRPr="00B45F27" w:rsidRDefault="00B45F27" w:rsidP="00B45F27">
      <w:pPr>
        <w:autoSpaceDE w:val="0"/>
        <w:autoSpaceDN w:val="0"/>
        <w:adjustRightInd w:val="0"/>
        <w:jc w:val="both"/>
      </w:pPr>
    </w:p>
    <w:p w14:paraId="55ABFADC" w14:textId="77777777" w:rsidR="00B45F27" w:rsidRPr="00B45F27" w:rsidRDefault="00B45F27" w:rsidP="00B45F27">
      <w:pPr>
        <w:autoSpaceDE w:val="0"/>
        <w:autoSpaceDN w:val="0"/>
        <w:adjustRightInd w:val="0"/>
        <w:jc w:val="both"/>
      </w:pPr>
      <w:r w:rsidRPr="00B45F27">
        <w:t>Aktivnost A113904 Aktivnost Školska Shema u iznosu od 2.760 EUR</w:t>
      </w:r>
    </w:p>
    <w:p w14:paraId="41C3B033" w14:textId="77777777" w:rsidR="00B45F27" w:rsidRPr="00B45F27" w:rsidRDefault="00B45F27" w:rsidP="00B45F27">
      <w:pPr>
        <w:autoSpaceDE w:val="0"/>
        <w:autoSpaceDN w:val="0"/>
        <w:adjustRightInd w:val="0"/>
        <w:jc w:val="both"/>
      </w:pPr>
    </w:p>
    <w:p w14:paraId="0B4B6C0C" w14:textId="77777777" w:rsidR="00B45F27" w:rsidRPr="00B45F27" w:rsidRDefault="00B45F27" w:rsidP="00B45F27">
      <w:pPr>
        <w:autoSpaceDE w:val="0"/>
        <w:autoSpaceDN w:val="0"/>
        <w:adjustRightInd w:val="0"/>
        <w:jc w:val="both"/>
      </w:pPr>
      <w:r w:rsidRPr="00B45F27">
        <w:t>Aktivnost A113910 Aktivnost Školski medni dan u iznosu 110 EUR</w:t>
      </w:r>
    </w:p>
    <w:p w14:paraId="677CC1D4" w14:textId="77777777" w:rsidR="00B45F27" w:rsidRPr="00B45F27" w:rsidRDefault="00B45F27" w:rsidP="00B45F27">
      <w:pPr>
        <w:autoSpaceDE w:val="0"/>
        <w:autoSpaceDN w:val="0"/>
        <w:adjustRightInd w:val="0"/>
        <w:jc w:val="both"/>
      </w:pPr>
    </w:p>
    <w:p w14:paraId="3824C812" w14:textId="77777777" w:rsidR="00B45F27" w:rsidRPr="00B45F27" w:rsidRDefault="00B45F27" w:rsidP="00B45F27">
      <w:pPr>
        <w:autoSpaceDE w:val="0"/>
        <w:autoSpaceDN w:val="0"/>
        <w:adjustRightInd w:val="0"/>
        <w:jc w:val="both"/>
      </w:pPr>
    </w:p>
    <w:p w14:paraId="761C1D26" w14:textId="77777777" w:rsidR="00B45F27" w:rsidRPr="00B45F27" w:rsidRDefault="00B45F27" w:rsidP="00B45F27">
      <w:pPr>
        <w:autoSpaceDE w:val="0"/>
        <w:autoSpaceDN w:val="0"/>
        <w:adjustRightInd w:val="0"/>
        <w:jc w:val="both"/>
      </w:pPr>
      <w:r w:rsidRPr="00B45F27">
        <w:t>Aktivnost A113913: Udžbenici za učenike osnovnih Škola</w:t>
      </w:r>
    </w:p>
    <w:p w14:paraId="2F972701" w14:textId="77777777" w:rsidR="00B45F27" w:rsidRPr="00B45F27" w:rsidRDefault="00B45F27" w:rsidP="00B45F27">
      <w:pPr>
        <w:autoSpaceDE w:val="0"/>
        <w:autoSpaceDN w:val="0"/>
        <w:adjustRightInd w:val="0"/>
        <w:jc w:val="both"/>
      </w:pPr>
      <w:r w:rsidRPr="00B45F27">
        <w:t>Sukladno Zakonu o udžbenicima i drugim obrazovnim materijalima za osnovnu</w:t>
      </w:r>
    </w:p>
    <w:p w14:paraId="54C00FED" w14:textId="77777777" w:rsidR="00B45F27" w:rsidRPr="00B45F27" w:rsidRDefault="00B45F27" w:rsidP="00B45F27">
      <w:pPr>
        <w:autoSpaceDE w:val="0"/>
        <w:autoSpaceDN w:val="0"/>
        <w:adjustRightInd w:val="0"/>
        <w:jc w:val="both"/>
      </w:pPr>
      <w:r w:rsidRPr="00B45F27">
        <w:t>i srednju školu (NN16/18 i 46/19.) Škola je planirala nabavu udžbenika u visini</w:t>
      </w:r>
    </w:p>
    <w:p w14:paraId="672FEAA3" w14:textId="77777777" w:rsidR="00B45F27" w:rsidRPr="00B45F27" w:rsidRDefault="00B45F27" w:rsidP="00B45F27">
      <w:pPr>
        <w:autoSpaceDE w:val="0"/>
        <w:autoSpaceDN w:val="0"/>
        <w:adjustRightInd w:val="0"/>
        <w:jc w:val="both"/>
      </w:pPr>
      <w:r w:rsidRPr="00B45F27">
        <w:t>31.850 EUR, što čini 91,26 EUR po učeniku (349 učenika).</w:t>
      </w:r>
    </w:p>
    <w:p w14:paraId="34494C80" w14:textId="77777777" w:rsidR="00B45F27" w:rsidRPr="00B45F27" w:rsidRDefault="00B45F27" w:rsidP="00B45F27">
      <w:pPr>
        <w:autoSpaceDE w:val="0"/>
        <w:autoSpaceDN w:val="0"/>
        <w:adjustRightInd w:val="0"/>
        <w:jc w:val="both"/>
      </w:pPr>
    </w:p>
    <w:p w14:paraId="7B08A9CE" w14:textId="77777777" w:rsidR="00B45F27" w:rsidRPr="00B45F27" w:rsidRDefault="00B45F27" w:rsidP="00B45F27">
      <w:pPr>
        <w:autoSpaceDE w:val="0"/>
        <w:autoSpaceDN w:val="0"/>
        <w:adjustRightInd w:val="0"/>
        <w:jc w:val="both"/>
      </w:pPr>
      <w:r w:rsidRPr="00B45F27">
        <w:t>Aktivnost A113914: Odgojno-obrazovno, administrativno i tehničko</w:t>
      </w:r>
    </w:p>
    <w:p w14:paraId="166745D7" w14:textId="77777777" w:rsidR="00B45F27" w:rsidRPr="00B45F27" w:rsidRDefault="00B45F27" w:rsidP="00B45F27">
      <w:pPr>
        <w:autoSpaceDE w:val="0"/>
        <w:autoSpaceDN w:val="0"/>
        <w:adjustRightInd w:val="0"/>
        <w:jc w:val="both"/>
      </w:pPr>
      <w:r w:rsidRPr="00B45F27">
        <w:t>Osoblje iznos od 1.350.650 EUR i to:</w:t>
      </w:r>
    </w:p>
    <w:p w14:paraId="12EF0247" w14:textId="77777777" w:rsidR="00B45F27" w:rsidRPr="00B45F27" w:rsidRDefault="00B45F27" w:rsidP="00B45F27">
      <w:pPr>
        <w:autoSpaceDE w:val="0"/>
        <w:autoSpaceDN w:val="0"/>
        <w:adjustRightInd w:val="0"/>
        <w:jc w:val="both"/>
      </w:pPr>
      <w:r w:rsidRPr="00B45F27">
        <w:t>Prikaz procjene potrebnih sredstava: 1.207.910. EUR rashodi za zaposlene – bruto plaće s doprinosima</w:t>
      </w:r>
    </w:p>
    <w:p w14:paraId="763727F8" w14:textId="77777777" w:rsidR="00B45F27" w:rsidRPr="00B45F27" w:rsidRDefault="00B45F27" w:rsidP="00B45F27">
      <w:pPr>
        <w:autoSpaceDE w:val="0"/>
        <w:autoSpaceDN w:val="0"/>
        <w:adjustRightInd w:val="0"/>
        <w:jc w:val="both"/>
      </w:pPr>
      <w:r w:rsidRPr="00B45F27">
        <w:t>Prikaz mjerila uspješnosti za aktivnost:</w:t>
      </w:r>
    </w:p>
    <w:p w14:paraId="3D054E8E" w14:textId="77777777" w:rsidR="00B45F27" w:rsidRPr="00B45F27" w:rsidRDefault="00B45F27" w:rsidP="00B45F27">
      <w:pPr>
        <w:autoSpaceDE w:val="0"/>
        <w:autoSpaceDN w:val="0"/>
        <w:adjustRightInd w:val="0"/>
        <w:jc w:val="both"/>
      </w:pPr>
      <w:r w:rsidRPr="00B45F27">
        <w:t>mjerilo outputa - 357 upisanih učenika u 21 razrednih odjela Školske 2022.-2023.</w:t>
      </w:r>
    </w:p>
    <w:p w14:paraId="0FA36200" w14:textId="77777777" w:rsidR="00B45F27" w:rsidRPr="00B45F27" w:rsidRDefault="00B45F27" w:rsidP="00B45F27">
      <w:pPr>
        <w:autoSpaceDE w:val="0"/>
        <w:autoSpaceDN w:val="0"/>
        <w:adjustRightInd w:val="0"/>
        <w:jc w:val="both"/>
      </w:pPr>
      <w:r w:rsidRPr="00B45F27">
        <w:t>godine te osiguravanje plaća (s doprinosima) i druge naknade za 49 zaposlenika</w:t>
      </w:r>
    </w:p>
    <w:p w14:paraId="09F34743" w14:textId="77777777" w:rsidR="00B45F27" w:rsidRPr="00B45F27" w:rsidRDefault="00B45F27" w:rsidP="00B45F27">
      <w:pPr>
        <w:autoSpaceDE w:val="0"/>
        <w:autoSpaceDN w:val="0"/>
        <w:adjustRightInd w:val="0"/>
        <w:jc w:val="both"/>
      </w:pPr>
      <w:r w:rsidRPr="00B45F27">
        <w:t>mjerilo efikasnosti - rashodi u iznosu od 2.054,26 EUR za bruto plaće (s doprinosima) i</w:t>
      </w:r>
    </w:p>
    <w:p w14:paraId="55017DBA" w14:textId="77777777" w:rsidR="00B45F27" w:rsidRPr="00B45F27" w:rsidRDefault="00B45F27" w:rsidP="00B45F27">
      <w:pPr>
        <w:autoSpaceDE w:val="0"/>
        <w:autoSpaceDN w:val="0"/>
        <w:adjustRightInd w:val="0"/>
        <w:jc w:val="both"/>
      </w:pPr>
      <w:r w:rsidRPr="00B45F27">
        <w:t>naknadama po zaposleniku prosječno mjesečno</w:t>
      </w:r>
    </w:p>
    <w:p w14:paraId="35411EBD" w14:textId="77777777" w:rsidR="00B45F27" w:rsidRPr="00B45F27" w:rsidRDefault="00B45F27" w:rsidP="00B45F27">
      <w:pPr>
        <w:autoSpaceDE w:val="0"/>
        <w:autoSpaceDN w:val="0"/>
        <w:adjustRightInd w:val="0"/>
        <w:jc w:val="both"/>
      </w:pPr>
      <w:r w:rsidRPr="00B45F27">
        <w:t>mjerilo rezultata (outcome)- broj zaposlenih nije sukladan standardima djelatnosti</w:t>
      </w:r>
    </w:p>
    <w:p w14:paraId="1E450E28" w14:textId="77777777" w:rsidR="00B45F27" w:rsidRPr="00B45F27" w:rsidRDefault="00B45F27" w:rsidP="00B45F27">
      <w:pPr>
        <w:autoSpaceDE w:val="0"/>
        <w:autoSpaceDN w:val="0"/>
        <w:adjustRightInd w:val="0"/>
        <w:jc w:val="both"/>
      </w:pPr>
      <w:r w:rsidRPr="00B45F27">
        <w:t>(nedostaje administrativno i tehničko osoblje kao i stručni suradnici).</w:t>
      </w:r>
    </w:p>
    <w:p w14:paraId="5A3CD1AC" w14:textId="77777777" w:rsidR="00B45F27" w:rsidRPr="00B45F27" w:rsidRDefault="00B45F27" w:rsidP="00B45F27">
      <w:pPr>
        <w:autoSpaceDE w:val="0"/>
        <w:autoSpaceDN w:val="0"/>
        <w:adjustRightInd w:val="0"/>
        <w:jc w:val="both"/>
      </w:pPr>
      <w:r w:rsidRPr="00B45F27">
        <w:t>Materijalni rashodi (prijevoz djelatnika i naknada za nezapošljavanje invalida)</w:t>
      </w:r>
    </w:p>
    <w:p w14:paraId="6A4495B7" w14:textId="77777777" w:rsidR="00B45F27" w:rsidRPr="00B45F27" w:rsidRDefault="00B45F27" w:rsidP="00B45F27">
      <w:pPr>
        <w:autoSpaceDE w:val="0"/>
        <w:autoSpaceDN w:val="0"/>
        <w:adjustRightInd w:val="0"/>
        <w:jc w:val="both"/>
      </w:pPr>
      <w:r w:rsidRPr="00B45F27">
        <w:t>u iznosu od 42.180 EUR</w:t>
      </w:r>
    </w:p>
    <w:p w14:paraId="64306C56" w14:textId="77777777" w:rsidR="00B45F27" w:rsidRPr="00B45F27" w:rsidRDefault="00B45F27" w:rsidP="00B45F27">
      <w:pPr>
        <w:autoSpaceDE w:val="0"/>
        <w:autoSpaceDN w:val="0"/>
        <w:adjustRightInd w:val="0"/>
        <w:jc w:val="both"/>
      </w:pPr>
    </w:p>
    <w:p w14:paraId="30B91DCC" w14:textId="77777777" w:rsidR="00B45F27" w:rsidRPr="00B45F27" w:rsidRDefault="00B45F27" w:rsidP="00B45F27">
      <w:pPr>
        <w:autoSpaceDE w:val="0"/>
        <w:autoSpaceDN w:val="0"/>
        <w:adjustRightInd w:val="0"/>
        <w:jc w:val="both"/>
      </w:pPr>
      <w:r w:rsidRPr="00B45F27">
        <w:t>Aktivnost Kl13902: Proizvedena dugotrajna imovina osnovnih škola 8.180 EUR</w:t>
      </w:r>
    </w:p>
    <w:p w14:paraId="48B8ECEE" w14:textId="77777777" w:rsidR="00B45F27" w:rsidRPr="00B45F27" w:rsidRDefault="00B45F27" w:rsidP="00B45F27">
      <w:pPr>
        <w:autoSpaceDE w:val="0"/>
        <w:autoSpaceDN w:val="0"/>
        <w:adjustRightInd w:val="0"/>
        <w:jc w:val="both"/>
      </w:pPr>
      <w:r w:rsidRPr="00B45F27">
        <w:t>Izvor 4400 – u slučaju potrebe nabave dotrajalih sredstava u školskoj kuhinji 920 EUR te izvor 9440 višak prijašnjih godina za nabavu OSA školska kuhinja. 3.960 EUR</w:t>
      </w:r>
    </w:p>
    <w:p w14:paraId="79664DC9" w14:textId="77777777" w:rsidR="00B45F27" w:rsidRPr="00B45F27" w:rsidRDefault="00B45F27" w:rsidP="00B45F27">
      <w:pPr>
        <w:autoSpaceDE w:val="0"/>
        <w:autoSpaceDN w:val="0"/>
        <w:adjustRightInd w:val="0"/>
        <w:jc w:val="both"/>
      </w:pPr>
      <w:r w:rsidRPr="00B45F27">
        <w:t xml:space="preserve">Izvor 9571 višak prihoda i odgovarajući rashodi za opremu za senzorsku sobu od 1.980 EUR </w:t>
      </w:r>
    </w:p>
    <w:p w14:paraId="64C3045D" w14:textId="77777777" w:rsidR="00B45F27" w:rsidRPr="00B45F27" w:rsidRDefault="00B45F27" w:rsidP="00B45F27">
      <w:pPr>
        <w:autoSpaceDE w:val="0"/>
        <w:autoSpaceDN w:val="0"/>
        <w:adjustRightInd w:val="0"/>
        <w:jc w:val="both"/>
      </w:pPr>
      <w:r w:rsidRPr="00B45F27">
        <w:t>Izvor 6200  - nabava nematerijalnih dobara iz sredstava donacija u iznosu 1.320 EUR</w:t>
      </w:r>
    </w:p>
    <w:p w14:paraId="288B56CD" w14:textId="77777777" w:rsidR="00B45F27" w:rsidRPr="00B45F27" w:rsidRDefault="00B45F27" w:rsidP="00B45F27">
      <w:pPr>
        <w:autoSpaceDE w:val="0"/>
        <w:autoSpaceDN w:val="0"/>
        <w:adjustRightInd w:val="0"/>
        <w:jc w:val="both"/>
      </w:pPr>
    </w:p>
    <w:p w14:paraId="048DC959" w14:textId="77777777" w:rsidR="00B45F27" w:rsidRPr="00B45F27" w:rsidRDefault="00B45F27" w:rsidP="00B45F27">
      <w:pPr>
        <w:autoSpaceDE w:val="0"/>
        <w:autoSpaceDN w:val="0"/>
        <w:adjustRightInd w:val="0"/>
        <w:jc w:val="both"/>
      </w:pPr>
      <w:r w:rsidRPr="00B45F27">
        <w:t>Aktivnost T113911: Podrška provedbi cjelovite kurikularne reforme</w:t>
      </w:r>
    </w:p>
    <w:p w14:paraId="4E720AC3" w14:textId="77777777" w:rsidR="00B45F27" w:rsidRPr="00B45F27" w:rsidRDefault="00B45F27" w:rsidP="00B45F27">
      <w:pPr>
        <w:autoSpaceDE w:val="0"/>
        <w:autoSpaceDN w:val="0"/>
        <w:adjustRightInd w:val="0"/>
        <w:jc w:val="both"/>
      </w:pPr>
      <w:r w:rsidRPr="00B45F27">
        <w:t>knjige za školsku knjižnicu u iznosu 530 EUR</w:t>
      </w:r>
    </w:p>
    <w:p w14:paraId="0813B3DC" w14:textId="77777777" w:rsidR="00B45F27" w:rsidRPr="00B45F27" w:rsidRDefault="00B45F27" w:rsidP="00B45F27">
      <w:pPr>
        <w:autoSpaceDE w:val="0"/>
        <w:autoSpaceDN w:val="0"/>
        <w:adjustRightInd w:val="0"/>
        <w:jc w:val="both"/>
      </w:pPr>
    </w:p>
    <w:p w14:paraId="76E7AA4D" w14:textId="77777777" w:rsidR="00B45F27" w:rsidRPr="00B45F27" w:rsidRDefault="00B45F27" w:rsidP="00B45F27">
      <w:pPr>
        <w:pStyle w:val="ListParagraph"/>
        <w:numPr>
          <w:ilvl w:val="0"/>
          <w:numId w:val="26"/>
        </w:numPr>
        <w:spacing w:after="160" w:line="259" w:lineRule="auto"/>
      </w:pPr>
      <w:r w:rsidRPr="00B45F27">
        <w:rPr>
          <w:rFonts w:eastAsia="Arial"/>
          <w:b/>
        </w:rPr>
        <w:t>Procjena i ishodište potrebnih sredstava za aktivnosti/projekte unutar programa</w:t>
      </w:r>
    </w:p>
    <w:tbl>
      <w:tblPr>
        <w:tblStyle w:val="TableGrid"/>
        <w:tblpPr w:leftFromText="180" w:rightFromText="180" w:vertAnchor="text" w:horzAnchor="margin" w:tblpY="420"/>
        <w:tblW w:w="9776" w:type="dxa"/>
        <w:tblLook w:val="04A0" w:firstRow="1" w:lastRow="0" w:firstColumn="1" w:lastColumn="0" w:noHBand="0" w:noVBand="1"/>
      </w:tblPr>
      <w:tblGrid>
        <w:gridCol w:w="3397"/>
        <w:gridCol w:w="1594"/>
        <w:gridCol w:w="1595"/>
        <w:gridCol w:w="1595"/>
        <w:gridCol w:w="1595"/>
      </w:tblGrid>
      <w:tr w:rsidR="00B45F27" w:rsidRPr="00B45F27" w14:paraId="20E4F244" w14:textId="77777777" w:rsidTr="00BE24E1">
        <w:tc>
          <w:tcPr>
            <w:tcW w:w="3397" w:type="dxa"/>
            <w:vAlign w:val="center"/>
          </w:tcPr>
          <w:p w14:paraId="307D52B2" w14:textId="77777777" w:rsidR="00B45F27" w:rsidRPr="00B45F27" w:rsidRDefault="00B45F27" w:rsidP="00BE24E1">
            <w:pPr>
              <w:jc w:val="center"/>
              <w:rPr>
                <w:b/>
              </w:rPr>
            </w:pPr>
            <w:r w:rsidRPr="00B45F27">
              <w:rPr>
                <w:b/>
              </w:rPr>
              <w:t>Naziv aktivnosti</w:t>
            </w:r>
          </w:p>
        </w:tc>
        <w:tc>
          <w:tcPr>
            <w:tcW w:w="1594" w:type="dxa"/>
            <w:vAlign w:val="center"/>
          </w:tcPr>
          <w:p w14:paraId="52DA40EB" w14:textId="77777777" w:rsidR="00B45F27" w:rsidRPr="00B45F27" w:rsidRDefault="00B45F27" w:rsidP="00BE24E1">
            <w:pPr>
              <w:jc w:val="center"/>
              <w:rPr>
                <w:b/>
              </w:rPr>
            </w:pPr>
            <w:r w:rsidRPr="00B45F27">
              <w:rPr>
                <w:b/>
              </w:rPr>
              <w:t>Plan 2022.</w:t>
            </w:r>
          </w:p>
        </w:tc>
        <w:tc>
          <w:tcPr>
            <w:tcW w:w="1595" w:type="dxa"/>
            <w:vAlign w:val="center"/>
          </w:tcPr>
          <w:p w14:paraId="19F95170" w14:textId="77777777" w:rsidR="00B45F27" w:rsidRPr="00B45F27" w:rsidRDefault="00B45F27" w:rsidP="00BE24E1">
            <w:pPr>
              <w:jc w:val="center"/>
              <w:rPr>
                <w:b/>
              </w:rPr>
            </w:pPr>
            <w:r w:rsidRPr="00B45F27">
              <w:rPr>
                <w:b/>
              </w:rPr>
              <w:t>Plan 2023.</w:t>
            </w:r>
          </w:p>
        </w:tc>
        <w:tc>
          <w:tcPr>
            <w:tcW w:w="1595" w:type="dxa"/>
            <w:vAlign w:val="center"/>
          </w:tcPr>
          <w:p w14:paraId="0CB5F5E8" w14:textId="77777777" w:rsidR="00B45F27" w:rsidRPr="00B45F27" w:rsidRDefault="00B45F27" w:rsidP="00BE24E1">
            <w:pPr>
              <w:jc w:val="center"/>
              <w:rPr>
                <w:b/>
              </w:rPr>
            </w:pPr>
            <w:r w:rsidRPr="00B45F27">
              <w:rPr>
                <w:b/>
              </w:rPr>
              <w:t>Projekcija 2024.</w:t>
            </w:r>
          </w:p>
        </w:tc>
        <w:tc>
          <w:tcPr>
            <w:tcW w:w="1595" w:type="dxa"/>
            <w:vAlign w:val="center"/>
          </w:tcPr>
          <w:p w14:paraId="3BA76BF2" w14:textId="77777777" w:rsidR="00B45F27" w:rsidRPr="00B45F27" w:rsidRDefault="00B45F27" w:rsidP="00BE24E1">
            <w:pPr>
              <w:jc w:val="center"/>
              <w:rPr>
                <w:b/>
              </w:rPr>
            </w:pPr>
            <w:r w:rsidRPr="00B45F27">
              <w:rPr>
                <w:b/>
              </w:rPr>
              <w:t>Projekcija 2025.</w:t>
            </w:r>
          </w:p>
        </w:tc>
      </w:tr>
      <w:tr w:rsidR="00B45F27" w:rsidRPr="00B45F27" w14:paraId="3C7B5157" w14:textId="77777777" w:rsidTr="00BE24E1">
        <w:tc>
          <w:tcPr>
            <w:tcW w:w="3397" w:type="dxa"/>
          </w:tcPr>
          <w:p w14:paraId="0A2EDBE5" w14:textId="77777777" w:rsidR="00B45F27" w:rsidRPr="00B45F27" w:rsidRDefault="00B45F27" w:rsidP="00BE24E1">
            <w:r w:rsidRPr="00B45F27">
              <w:rPr>
                <w:b/>
              </w:rPr>
              <w:t>A113901</w:t>
            </w:r>
            <w:r w:rsidRPr="00B45F27">
              <w:t xml:space="preserve"> Aktivnost: Ostale programske aktivnosti osnovnih škola</w:t>
            </w:r>
          </w:p>
        </w:tc>
        <w:tc>
          <w:tcPr>
            <w:tcW w:w="1594" w:type="dxa"/>
            <w:vAlign w:val="center"/>
          </w:tcPr>
          <w:p w14:paraId="42B694B7" w14:textId="77777777" w:rsidR="00B45F27" w:rsidRPr="00B45F27" w:rsidRDefault="00B45F27" w:rsidP="00BE24E1">
            <w:pPr>
              <w:jc w:val="right"/>
            </w:pPr>
            <w:r w:rsidRPr="00B45F27">
              <w:t>32.961</w:t>
            </w:r>
          </w:p>
        </w:tc>
        <w:tc>
          <w:tcPr>
            <w:tcW w:w="1595" w:type="dxa"/>
            <w:vAlign w:val="center"/>
          </w:tcPr>
          <w:p w14:paraId="717416FB" w14:textId="77777777" w:rsidR="00B45F27" w:rsidRPr="00B45F27" w:rsidRDefault="00B45F27" w:rsidP="00BE24E1">
            <w:pPr>
              <w:jc w:val="right"/>
            </w:pPr>
            <w:r w:rsidRPr="00B45F27">
              <w:t>32.961</w:t>
            </w:r>
          </w:p>
        </w:tc>
        <w:tc>
          <w:tcPr>
            <w:tcW w:w="1595" w:type="dxa"/>
            <w:vAlign w:val="center"/>
          </w:tcPr>
          <w:p w14:paraId="0DA2879C" w14:textId="77777777" w:rsidR="00B45F27" w:rsidRPr="00B45F27" w:rsidRDefault="00B45F27" w:rsidP="00BE24E1">
            <w:pPr>
              <w:jc w:val="right"/>
            </w:pPr>
            <w:r w:rsidRPr="00B45F27">
              <w:t>32.961</w:t>
            </w:r>
          </w:p>
        </w:tc>
        <w:tc>
          <w:tcPr>
            <w:tcW w:w="1595" w:type="dxa"/>
            <w:vAlign w:val="center"/>
          </w:tcPr>
          <w:p w14:paraId="2F3918DB" w14:textId="77777777" w:rsidR="00B45F27" w:rsidRPr="00B45F27" w:rsidRDefault="00B45F27" w:rsidP="00BE24E1">
            <w:pPr>
              <w:jc w:val="right"/>
            </w:pPr>
            <w:r w:rsidRPr="00B45F27">
              <w:t>32.961</w:t>
            </w:r>
          </w:p>
        </w:tc>
      </w:tr>
      <w:tr w:rsidR="00B45F27" w:rsidRPr="00B45F27" w14:paraId="6217B7FB" w14:textId="77777777" w:rsidTr="00BE24E1">
        <w:tc>
          <w:tcPr>
            <w:tcW w:w="3397" w:type="dxa"/>
          </w:tcPr>
          <w:p w14:paraId="61EC50E4" w14:textId="77777777" w:rsidR="00B45F27" w:rsidRPr="00B45F27" w:rsidRDefault="00B45F27" w:rsidP="00BE24E1">
            <w:pPr>
              <w:rPr>
                <w:b/>
              </w:rPr>
            </w:pPr>
            <w:r w:rsidRPr="00B45F27">
              <w:rPr>
                <w:b/>
              </w:rPr>
              <w:t xml:space="preserve">A113904 </w:t>
            </w:r>
            <w:r w:rsidRPr="00B45F27">
              <w:t>Školska shema</w:t>
            </w:r>
          </w:p>
        </w:tc>
        <w:tc>
          <w:tcPr>
            <w:tcW w:w="1594" w:type="dxa"/>
            <w:vAlign w:val="center"/>
          </w:tcPr>
          <w:p w14:paraId="41E8364F" w14:textId="77777777" w:rsidR="00B45F27" w:rsidRPr="00B45F27" w:rsidRDefault="00B45F27" w:rsidP="00BE24E1">
            <w:pPr>
              <w:jc w:val="right"/>
            </w:pPr>
            <w:r w:rsidRPr="00B45F27">
              <w:t>2.760</w:t>
            </w:r>
          </w:p>
        </w:tc>
        <w:tc>
          <w:tcPr>
            <w:tcW w:w="1595" w:type="dxa"/>
            <w:vAlign w:val="center"/>
          </w:tcPr>
          <w:p w14:paraId="04785BBB" w14:textId="77777777" w:rsidR="00B45F27" w:rsidRPr="00B45F27" w:rsidRDefault="00B45F27" w:rsidP="00BE24E1">
            <w:pPr>
              <w:jc w:val="right"/>
            </w:pPr>
            <w:r w:rsidRPr="00B45F27">
              <w:t>2.760</w:t>
            </w:r>
          </w:p>
        </w:tc>
        <w:tc>
          <w:tcPr>
            <w:tcW w:w="1595" w:type="dxa"/>
            <w:vAlign w:val="center"/>
          </w:tcPr>
          <w:p w14:paraId="1863BF0C" w14:textId="77777777" w:rsidR="00B45F27" w:rsidRPr="00B45F27" w:rsidRDefault="00B45F27" w:rsidP="00BE24E1">
            <w:pPr>
              <w:jc w:val="right"/>
            </w:pPr>
            <w:r w:rsidRPr="00B45F27">
              <w:t>2.760</w:t>
            </w:r>
          </w:p>
        </w:tc>
        <w:tc>
          <w:tcPr>
            <w:tcW w:w="1595" w:type="dxa"/>
            <w:vAlign w:val="center"/>
          </w:tcPr>
          <w:p w14:paraId="45A4E5FB" w14:textId="77777777" w:rsidR="00B45F27" w:rsidRPr="00B45F27" w:rsidRDefault="00B45F27" w:rsidP="00BE24E1">
            <w:pPr>
              <w:jc w:val="right"/>
            </w:pPr>
            <w:r w:rsidRPr="00B45F27">
              <w:t>2.760</w:t>
            </w:r>
          </w:p>
        </w:tc>
      </w:tr>
      <w:tr w:rsidR="00B45F27" w:rsidRPr="00B45F27" w14:paraId="740931BA" w14:textId="77777777" w:rsidTr="00BE24E1">
        <w:tc>
          <w:tcPr>
            <w:tcW w:w="3397" w:type="dxa"/>
          </w:tcPr>
          <w:p w14:paraId="42FA044E" w14:textId="77777777" w:rsidR="00B45F27" w:rsidRPr="00B45F27" w:rsidRDefault="00B45F27" w:rsidP="00BE24E1">
            <w:pPr>
              <w:rPr>
                <w:b/>
              </w:rPr>
            </w:pPr>
            <w:r w:rsidRPr="00B45F27">
              <w:rPr>
                <w:b/>
              </w:rPr>
              <w:t xml:space="preserve">A 113910 </w:t>
            </w:r>
            <w:r w:rsidRPr="00B45F27">
              <w:t>Školski medni dan</w:t>
            </w:r>
          </w:p>
        </w:tc>
        <w:tc>
          <w:tcPr>
            <w:tcW w:w="1594" w:type="dxa"/>
            <w:vAlign w:val="center"/>
          </w:tcPr>
          <w:p w14:paraId="0C84024D" w14:textId="77777777" w:rsidR="00B45F27" w:rsidRPr="00B45F27" w:rsidRDefault="00B45F27" w:rsidP="00BE24E1">
            <w:pPr>
              <w:jc w:val="right"/>
            </w:pPr>
            <w:r w:rsidRPr="00B45F27">
              <w:t>110</w:t>
            </w:r>
          </w:p>
        </w:tc>
        <w:tc>
          <w:tcPr>
            <w:tcW w:w="1595" w:type="dxa"/>
            <w:vAlign w:val="center"/>
          </w:tcPr>
          <w:p w14:paraId="3F58EEE8" w14:textId="77777777" w:rsidR="00B45F27" w:rsidRPr="00B45F27" w:rsidRDefault="00B45F27" w:rsidP="00BE24E1">
            <w:pPr>
              <w:jc w:val="right"/>
            </w:pPr>
            <w:r w:rsidRPr="00B45F27">
              <w:t>110</w:t>
            </w:r>
          </w:p>
        </w:tc>
        <w:tc>
          <w:tcPr>
            <w:tcW w:w="1595" w:type="dxa"/>
            <w:vAlign w:val="center"/>
          </w:tcPr>
          <w:p w14:paraId="51D21731" w14:textId="77777777" w:rsidR="00B45F27" w:rsidRPr="00B45F27" w:rsidRDefault="00B45F27" w:rsidP="00BE24E1">
            <w:pPr>
              <w:jc w:val="right"/>
            </w:pPr>
            <w:r w:rsidRPr="00B45F27">
              <w:t>110</w:t>
            </w:r>
          </w:p>
        </w:tc>
        <w:tc>
          <w:tcPr>
            <w:tcW w:w="1595" w:type="dxa"/>
            <w:vAlign w:val="center"/>
          </w:tcPr>
          <w:p w14:paraId="03D095A3" w14:textId="77777777" w:rsidR="00B45F27" w:rsidRPr="00B45F27" w:rsidRDefault="00B45F27" w:rsidP="00BE24E1">
            <w:pPr>
              <w:jc w:val="right"/>
            </w:pPr>
            <w:r w:rsidRPr="00B45F27">
              <w:t>110</w:t>
            </w:r>
          </w:p>
        </w:tc>
      </w:tr>
      <w:tr w:rsidR="00B45F27" w:rsidRPr="00B45F27" w14:paraId="516C3900" w14:textId="77777777" w:rsidTr="00BE24E1">
        <w:tc>
          <w:tcPr>
            <w:tcW w:w="3397" w:type="dxa"/>
          </w:tcPr>
          <w:p w14:paraId="1FC5B085" w14:textId="77777777" w:rsidR="00B45F27" w:rsidRPr="00B45F27" w:rsidRDefault="00B45F27" w:rsidP="00BE24E1">
            <w:r w:rsidRPr="00B45F27">
              <w:rPr>
                <w:b/>
              </w:rPr>
              <w:t>A113913</w:t>
            </w:r>
            <w:r w:rsidRPr="00B45F27">
              <w:t xml:space="preserve"> Aktivnost: Udžbenici za učenike osnovnih škola</w:t>
            </w:r>
          </w:p>
        </w:tc>
        <w:tc>
          <w:tcPr>
            <w:tcW w:w="1594" w:type="dxa"/>
            <w:vAlign w:val="center"/>
          </w:tcPr>
          <w:p w14:paraId="7E11B335" w14:textId="77777777" w:rsidR="00B45F27" w:rsidRPr="00B45F27" w:rsidRDefault="00B45F27" w:rsidP="00BE24E1">
            <w:pPr>
              <w:jc w:val="right"/>
            </w:pPr>
            <w:r w:rsidRPr="00B45F27">
              <w:t>31.850</w:t>
            </w:r>
          </w:p>
        </w:tc>
        <w:tc>
          <w:tcPr>
            <w:tcW w:w="1595" w:type="dxa"/>
            <w:vAlign w:val="center"/>
          </w:tcPr>
          <w:p w14:paraId="0814F0BE" w14:textId="77777777" w:rsidR="00B45F27" w:rsidRPr="00B45F27" w:rsidRDefault="00B45F27" w:rsidP="00BE24E1">
            <w:pPr>
              <w:jc w:val="right"/>
            </w:pPr>
            <w:r w:rsidRPr="00B45F27">
              <w:t>31.850</w:t>
            </w:r>
          </w:p>
        </w:tc>
        <w:tc>
          <w:tcPr>
            <w:tcW w:w="1595" w:type="dxa"/>
            <w:vAlign w:val="center"/>
          </w:tcPr>
          <w:p w14:paraId="26645F80" w14:textId="77777777" w:rsidR="00B45F27" w:rsidRPr="00B45F27" w:rsidRDefault="00B45F27" w:rsidP="00BE24E1">
            <w:pPr>
              <w:jc w:val="right"/>
            </w:pPr>
            <w:r w:rsidRPr="00B45F27">
              <w:t>31.850</w:t>
            </w:r>
          </w:p>
        </w:tc>
        <w:tc>
          <w:tcPr>
            <w:tcW w:w="1595" w:type="dxa"/>
            <w:vAlign w:val="center"/>
          </w:tcPr>
          <w:p w14:paraId="73B066FF" w14:textId="77777777" w:rsidR="00B45F27" w:rsidRPr="00B45F27" w:rsidRDefault="00B45F27" w:rsidP="00BE24E1">
            <w:pPr>
              <w:jc w:val="right"/>
            </w:pPr>
            <w:r w:rsidRPr="00B45F27">
              <w:t>31.850</w:t>
            </w:r>
          </w:p>
        </w:tc>
      </w:tr>
      <w:tr w:rsidR="00B45F27" w:rsidRPr="00B45F27" w14:paraId="009F1BC0" w14:textId="77777777" w:rsidTr="00BE24E1">
        <w:tc>
          <w:tcPr>
            <w:tcW w:w="3397" w:type="dxa"/>
          </w:tcPr>
          <w:p w14:paraId="3FD39249" w14:textId="77777777" w:rsidR="00B45F27" w:rsidRPr="00B45F27" w:rsidRDefault="00B45F27" w:rsidP="00BE24E1">
            <w:r w:rsidRPr="00B45F27">
              <w:rPr>
                <w:b/>
              </w:rPr>
              <w:t>A113914</w:t>
            </w:r>
            <w:r w:rsidRPr="00B45F27">
              <w:t xml:space="preserve"> Aktivnost: Odgojno-obrazovno, administrativno i tehničko osoblje</w:t>
            </w:r>
          </w:p>
        </w:tc>
        <w:tc>
          <w:tcPr>
            <w:tcW w:w="1594" w:type="dxa"/>
            <w:vAlign w:val="center"/>
          </w:tcPr>
          <w:p w14:paraId="329FD9D4" w14:textId="77777777" w:rsidR="00B45F27" w:rsidRPr="00B45F27" w:rsidRDefault="00B45F27" w:rsidP="00BE24E1">
            <w:pPr>
              <w:jc w:val="right"/>
            </w:pPr>
            <w:r w:rsidRPr="00B45F27">
              <w:t>1.350.650</w:t>
            </w:r>
          </w:p>
        </w:tc>
        <w:tc>
          <w:tcPr>
            <w:tcW w:w="1595" w:type="dxa"/>
            <w:vAlign w:val="center"/>
          </w:tcPr>
          <w:p w14:paraId="397475A7" w14:textId="77777777" w:rsidR="00B45F27" w:rsidRPr="00B45F27" w:rsidRDefault="00B45F27" w:rsidP="00BE24E1">
            <w:pPr>
              <w:jc w:val="right"/>
            </w:pPr>
            <w:r w:rsidRPr="00B45F27">
              <w:t>1.350.650</w:t>
            </w:r>
          </w:p>
        </w:tc>
        <w:tc>
          <w:tcPr>
            <w:tcW w:w="1595" w:type="dxa"/>
            <w:vAlign w:val="center"/>
          </w:tcPr>
          <w:p w14:paraId="43D26720" w14:textId="77777777" w:rsidR="00B45F27" w:rsidRPr="00B45F27" w:rsidRDefault="00B45F27" w:rsidP="00BE24E1">
            <w:pPr>
              <w:jc w:val="right"/>
            </w:pPr>
            <w:r w:rsidRPr="00B45F27">
              <w:t>1.350.650</w:t>
            </w:r>
          </w:p>
        </w:tc>
        <w:tc>
          <w:tcPr>
            <w:tcW w:w="1595" w:type="dxa"/>
            <w:vAlign w:val="center"/>
          </w:tcPr>
          <w:p w14:paraId="79CB2032" w14:textId="77777777" w:rsidR="00B45F27" w:rsidRPr="00B45F27" w:rsidRDefault="00B45F27" w:rsidP="00BE24E1">
            <w:pPr>
              <w:jc w:val="right"/>
            </w:pPr>
            <w:r w:rsidRPr="00B45F27">
              <w:t>1.350.650</w:t>
            </w:r>
          </w:p>
        </w:tc>
      </w:tr>
      <w:tr w:rsidR="00B45F27" w:rsidRPr="00B45F27" w14:paraId="5AF1593E" w14:textId="77777777" w:rsidTr="00BE24E1">
        <w:tc>
          <w:tcPr>
            <w:tcW w:w="3397" w:type="dxa"/>
          </w:tcPr>
          <w:p w14:paraId="72F83258" w14:textId="77777777" w:rsidR="00B45F27" w:rsidRPr="00B45F27" w:rsidRDefault="00B45F27" w:rsidP="00BE24E1">
            <w:r w:rsidRPr="00B45F27">
              <w:rPr>
                <w:b/>
              </w:rPr>
              <w:lastRenderedPageBreak/>
              <w:t>K113902</w:t>
            </w:r>
            <w:r w:rsidRPr="00B45F27">
              <w:t xml:space="preserve"> Aktivnost: Proizvedena dugotrajna imovina osnovnih škola</w:t>
            </w:r>
          </w:p>
        </w:tc>
        <w:tc>
          <w:tcPr>
            <w:tcW w:w="1594" w:type="dxa"/>
            <w:vAlign w:val="center"/>
          </w:tcPr>
          <w:p w14:paraId="36B05082" w14:textId="77777777" w:rsidR="00B45F27" w:rsidRPr="00B45F27" w:rsidRDefault="00B45F27" w:rsidP="00BE24E1">
            <w:pPr>
              <w:jc w:val="right"/>
            </w:pPr>
            <w:r w:rsidRPr="00B45F27">
              <w:t>8.180</w:t>
            </w:r>
          </w:p>
        </w:tc>
        <w:tc>
          <w:tcPr>
            <w:tcW w:w="1595" w:type="dxa"/>
            <w:vAlign w:val="center"/>
          </w:tcPr>
          <w:p w14:paraId="250D57E1" w14:textId="77777777" w:rsidR="00B45F27" w:rsidRPr="00B45F27" w:rsidRDefault="00B45F27" w:rsidP="00BE24E1">
            <w:pPr>
              <w:jc w:val="right"/>
            </w:pPr>
            <w:r w:rsidRPr="00B45F27">
              <w:t>8.180</w:t>
            </w:r>
          </w:p>
        </w:tc>
        <w:tc>
          <w:tcPr>
            <w:tcW w:w="1595" w:type="dxa"/>
            <w:vAlign w:val="center"/>
          </w:tcPr>
          <w:p w14:paraId="0BF1259D" w14:textId="77777777" w:rsidR="00B45F27" w:rsidRPr="00B45F27" w:rsidRDefault="00B45F27" w:rsidP="00BE24E1">
            <w:pPr>
              <w:jc w:val="right"/>
            </w:pPr>
            <w:r w:rsidRPr="00B45F27">
              <w:t>8.180</w:t>
            </w:r>
          </w:p>
        </w:tc>
        <w:tc>
          <w:tcPr>
            <w:tcW w:w="1595" w:type="dxa"/>
            <w:vAlign w:val="center"/>
          </w:tcPr>
          <w:p w14:paraId="3D3CA777" w14:textId="77777777" w:rsidR="00B45F27" w:rsidRPr="00B45F27" w:rsidRDefault="00B45F27" w:rsidP="00BE24E1">
            <w:pPr>
              <w:jc w:val="right"/>
            </w:pPr>
            <w:r w:rsidRPr="00B45F27">
              <w:t>8.180</w:t>
            </w:r>
          </w:p>
        </w:tc>
      </w:tr>
      <w:tr w:rsidR="00B45F27" w:rsidRPr="00B45F27" w14:paraId="06A1D2B7" w14:textId="77777777" w:rsidTr="00BE24E1">
        <w:tc>
          <w:tcPr>
            <w:tcW w:w="3397" w:type="dxa"/>
          </w:tcPr>
          <w:p w14:paraId="77F997A1" w14:textId="77777777" w:rsidR="00B45F27" w:rsidRPr="00B45F27" w:rsidRDefault="00B45F27" w:rsidP="00BE24E1">
            <w:r w:rsidRPr="00B45F27">
              <w:rPr>
                <w:b/>
              </w:rPr>
              <w:t xml:space="preserve">T113911 </w:t>
            </w:r>
            <w:r w:rsidRPr="00B45F27">
              <w:t xml:space="preserve">Aktivnost: Podrška provedbi cjelovite kurikularne reforme </w:t>
            </w:r>
          </w:p>
        </w:tc>
        <w:tc>
          <w:tcPr>
            <w:tcW w:w="1594" w:type="dxa"/>
            <w:vAlign w:val="center"/>
          </w:tcPr>
          <w:p w14:paraId="3D3B0236" w14:textId="77777777" w:rsidR="00B45F27" w:rsidRPr="00B45F27" w:rsidRDefault="00B45F27" w:rsidP="00BE24E1">
            <w:pPr>
              <w:jc w:val="right"/>
            </w:pPr>
            <w:r w:rsidRPr="00B45F27">
              <w:t>530</w:t>
            </w:r>
          </w:p>
        </w:tc>
        <w:tc>
          <w:tcPr>
            <w:tcW w:w="1595" w:type="dxa"/>
            <w:vAlign w:val="center"/>
          </w:tcPr>
          <w:p w14:paraId="1BD09BE0" w14:textId="77777777" w:rsidR="00B45F27" w:rsidRPr="00B45F27" w:rsidRDefault="00B45F27" w:rsidP="00BE24E1">
            <w:pPr>
              <w:jc w:val="right"/>
            </w:pPr>
            <w:r w:rsidRPr="00B45F27">
              <w:t>530</w:t>
            </w:r>
          </w:p>
        </w:tc>
        <w:tc>
          <w:tcPr>
            <w:tcW w:w="1595" w:type="dxa"/>
            <w:vAlign w:val="center"/>
          </w:tcPr>
          <w:p w14:paraId="2CF89414" w14:textId="77777777" w:rsidR="00B45F27" w:rsidRPr="00B45F27" w:rsidRDefault="00B45F27" w:rsidP="00BE24E1">
            <w:pPr>
              <w:jc w:val="right"/>
            </w:pPr>
            <w:r w:rsidRPr="00B45F27">
              <w:t>530</w:t>
            </w:r>
          </w:p>
        </w:tc>
        <w:tc>
          <w:tcPr>
            <w:tcW w:w="1595" w:type="dxa"/>
            <w:vAlign w:val="center"/>
          </w:tcPr>
          <w:p w14:paraId="5755837A" w14:textId="77777777" w:rsidR="00B45F27" w:rsidRPr="00B45F27" w:rsidRDefault="00B45F27" w:rsidP="00BE24E1">
            <w:pPr>
              <w:jc w:val="right"/>
            </w:pPr>
            <w:r w:rsidRPr="00B45F27">
              <w:t>530</w:t>
            </w:r>
          </w:p>
        </w:tc>
      </w:tr>
      <w:tr w:rsidR="00B45F27" w:rsidRPr="00B45F27" w14:paraId="090061ED" w14:textId="77777777" w:rsidTr="00BE24E1">
        <w:tc>
          <w:tcPr>
            <w:tcW w:w="3397" w:type="dxa"/>
          </w:tcPr>
          <w:p w14:paraId="091D5F78" w14:textId="77777777" w:rsidR="00B45F27" w:rsidRPr="00B45F27" w:rsidRDefault="00B45F27" w:rsidP="00BE24E1">
            <w:pPr>
              <w:rPr>
                <w:b/>
              </w:rPr>
            </w:pPr>
            <w:r w:rsidRPr="00B45F27">
              <w:rPr>
                <w:b/>
              </w:rPr>
              <w:t>Ukupno program:</w:t>
            </w:r>
          </w:p>
        </w:tc>
        <w:tc>
          <w:tcPr>
            <w:tcW w:w="1594" w:type="dxa"/>
          </w:tcPr>
          <w:p w14:paraId="46E43FC8" w14:textId="77777777" w:rsidR="00B45F27" w:rsidRPr="00B45F27" w:rsidRDefault="00B45F27" w:rsidP="00BE24E1">
            <w:pPr>
              <w:jc w:val="right"/>
              <w:rPr>
                <w:b/>
              </w:rPr>
            </w:pPr>
            <w:r w:rsidRPr="00B45F27">
              <w:rPr>
                <w:b/>
              </w:rPr>
              <w:fldChar w:fldCharType="begin"/>
            </w:r>
            <w:r w:rsidRPr="00B45F27">
              <w:rPr>
                <w:b/>
              </w:rPr>
              <w:instrText xml:space="preserve"> =SUM(ABOVE) </w:instrText>
            </w:r>
            <w:r w:rsidRPr="00B45F27">
              <w:rPr>
                <w:b/>
              </w:rPr>
              <w:fldChar w:fldCharType="separate"/>
            </w:r>
            <w:r w:rsidRPr="00B45F27">
              <w:rPr>
                <w:b/>
                <w:noProof/>
              </w:rPr>
              <w:t>1.427.041</w:t>
            </w:r>
            <w:r w:rsidRPr="00B45F27">
              <w:rPr>
                <w:b/>
              </w:rPr>
              <w:fldChar w:fldCharType="end"/>
            </w:r>
          </w:p>
        </w:tc>
        <w:tc>
          <w:tcPr>
            <w:tcW w:w="1595" w:type="dxa"/>
          </w:tcPr>
          <w:p w14:paraId="3D6FB68B" w14:textId="77777777" w:rsidR="00B45F27" w:rsidRPr="00B45F27" w:rsidRDefault="00B45F27" w:rsidP="00BE24E1">
            <w:pPr>
              <w:jc w:val="right"/>
              <w:rPr>
                <w:b/>
              </w:rPr>
            </w:pPr>
            <w:r w:rsidRPr="00B45F27">
              <w:rPr>
                <w:b/>
              </w:rPr>
              <w:fldChar w:fldCharType="begin"/>
            </w:r>
            <w:r w:rsidRPr="00B45F27">
              <w:rPr>
                <w:b/>
              </w:rPr>
              <w:instrText xml:space="preserve"> =SUM(ABOVE) \# "#.##0" </w:instrText>
            </w:r>
            <w:r w:rsidRPr="00B45F27">
              <w:rPr>
                <w:b/>
              </w:rPr>
              <w:fldChar w:fldCharType="separate"/>
            </w:r>
            <w:r w:rsidRPr="00B45F27">
              <w:rPr>
                <w:b/>
                <w:noProof/>
              </w:rPr>
              <w:t>1.427.041</w:t>
            </w:r>
            <w:r w:rsidRPr="00B45F27">
              <w:rPr>
                <w:b/>
              </w:rPr>
              <w:fldChar w:fldCharType="end"/>
            </w:r>
          </w:p>
        </w:tc>
        <w:tc>
          <w:tcPr>
            <w:tcW w:w="1595" w:type="dxa"/>
          </w:tcPr>
          <w:p w14:paraId="01BAD901" w14:textId="77777777" w:rsidR="00B45F27" w:rsidRPr="00B45F27" w:rsidRDefault="00B45F27" w:rsidP="00BE24E1">
            <w:pPr>
              <w:jc w:val="right"/>
              <w:rPr>
                <w:b/>
              </w:rPr>
            </w:pPr>
            <w:r w:rsidRPr="00B45F27">
              <w:rPr>
                <w:b/>
              </w:rPr>
              <w:fldChar w:fldCharType="begin"/>
            </w:r>
            <w:r w:rsidRPr="00B45F27">
              <w:rPr>
                <w:b/>
              </w:rPr>
              <w:instrText xml:space="preserve"> =SUM(ABOVE) </w:instrText>
            </w:r>
            <w:r w:rsidRPr="00B45F27">
              <w:rPr>
                <w:b/>
              </w:rPr>
              <w:fldChar w:fldCharType="separate"/>
            </w:r>
            <w:r w:rsidRPr="00B45F27">
              <w:rPr>
                <w:b/>
                <w:noProof/>
              </w:rPr>
              <w:t>1.427.041</w:t>
            </w:r>
            <w:r w:rsidRPr="00B45F27">
              <w:rPr>
                <w:b/>
              </w:rPr>
              <w:fldChar w:fldCharType="end"/>
            </w:r>
          </w:p>
        </w:tc>
        <w:tc>
          <w:tcPr>
            <w:tcW w:w="1595" w:type="dxa"/>
          </w:tcPr>
          <w:p w14:paraId="78239B0E" w14:textId="77777777" w:rsidR="00B45F27" w:rsidRPr="00B45F27" w:rsidRDefault="00B45F27" w:rsidP="00BE24E1">
            <w:pPr>
              <w:jc w:val="right"/>
              <w:rPr>
                <w:b/>
              </w:rPr>
            </w:pPr>
            <w:r w:rsidRPr="00B45F27">
              <w:rPr>
                <w:b/>
              </w:rPr>
              <w:fldChar w:fldCharType="begin"/>
            </w:r>
            <w:r w:rsidRPr="00B45F27">
              <w:rPr>
                <w:b/>
              </w:rPr>
              <w:instrText xml:space="preserve"> =SUM(ABOVE) </w:instrText>
            </w:r>
            <w:r w:rsidRPr="00B45F27">
              <w:rPr>
                <w:b/>
              </w:rPr>
              <w:fldChar w:fldCharType="separate"/>
            </w:r>
            <w:r w:rsidRPr="00B45F27">
              <w:rPr>
                <w:b/>
                <w:noProof/>
              </w:rPr>
              <w:t>1.427.041</w:t>
            </w:r>
            <w:r w:rsidRPr="00B45F27">
              <w:rPr>
                <w:b/>
              </w:rPr>
              <w:fldChar w:fldCharType="end"/>
            </w:r>
          </w:p>
        </w:tc>
      </w:tr>
    </w:tbl>
    <w:p w14:paraId="6EB9729F" w14:textId="77777777" w:rsidR="00B45F27" w:rsidRPr="00B45F27" w:rsidRDefault="00B45F27" w:rsidP="00B45F27">
      <w:pPr>
        <w:autoSpaceDE w:val="0"/>
        <w:autoSpaceDN w:val="0"/>
        <w:adjustRightInd w:val="0"/>
        <w:jc w:val="both"/>
      </w:pPr>
    </w:p>
    <w:p w14:paraId="5B6F406F" w14:textId="77777777" w:rsidR="00B45F27" w:rsidRPr="00B45F27" w:rsidRDefault="00B45F27" w:rsidP="00B45F27">
      <w:pPr>
        <w:autoSpaceDE w:val="0"/>
        <w:autoSpaceDN w:val="0"/>
        <w:adjustRightInd w:val="0"/>
        <w:jc w:val="both"/>
      </w:pPr>
    </w:p>
    <w:p w14:paraId="5607DA22" w14:textId="77777777" w:rsidR="00B45F27" w:rsidRPr="00B45F27" w:rsidRDefault="00B45F27" w:rsidP="00B45F27">
      <w:pPr>
        <w:ind w:firstLine="708"/>
        <w:jc w:val="both"/>
      </w:pPr>
      <w:r w:rsidRPr="00B45F27">
        <w:rPr>
          <w:lang w:val="pl-PL"/>
        </w:rPr>
        <w:t xml:space="preserve">U školi se trenutno provode tri Erassmus Projekta usmjerenih na obrazovanje, Akreditacija KA121 usmjerana na usavršavanje učitelja za rad sa darovitom djecom, i dvije Mobilnosti KA2 –ovim projektima potiče se europska dimenzija škole. </w:t>
      </w:r>
    </w:p>
    <w:p w14:paraId="06483534" w14:textId="77777777" w:rsidR="00B45F27" w:rsidRPr="00B45F27" w:rsidRDefault="00B45F27" w:rsidP="00B45F27">
      <w:pPr>
        <w:autoSpaceDE w:val="0"/>
        <w:autoSpaceDN w:val="0"/>
        <w:adjustRightInd w:val="0"/>
        <w:jc w:val="both"/>
        <w:rPr>
          <w:rFonts w:eastAsia="Calibri"/>
        </w:rPr>
      </w:pPr>
      <w:r w:rsidRPr="00B45F27">
        <w:rPr>
          <w:b/>
        </w:rPr>
        <w:t>Aktivnost T113917: Centar za osobni rast i razvoj – biti drugačiji</w:t>
      </w:r>
    </w:p>
    <w:p w14:paraId="1B2DC01E" w14:textId="77777777" w:rsidR="00B45F27" w:rsidRPr="00B45F27" w:rsidRDefault="00B45F27" w:rsidP="00B45F27">
      <w:pPr>
        <w:contextualSpacing/>
        <w:jc w:val="both"/>
        <w:rPr>
          <w:rFonts w:eastAsia="Calibri"/>
          <w:b/>
        </w:rPr>
      </w:pPr>
      <w:r w:rsidRPr="00B45F27">
        <w:rPr>
          <w:rFonts w:eastAsia="Calibri"/>
        </w:rPr>
        <w:t xml:space="preserve">U okviru programa Erasmus+ za Ključnu aktivnost 1, Mobilnost u svrhu učenja za pojedince, Osnovna škola Podmurvice potpisala je Ugovor o dodjeli financijske potpore </w:t>
      </w:r>
      <w:r w:rsidRPr="00B45F27">
        <w:rPr>
          <w:rFonts w:eastAsia="Calibri"/>
          <w:bCs/>
        </w:rPr>
        <w:t>OID:E10146919</w:t>
      </w:r>
      <w:r w:rsidRPr="00B45F27">
        <w:rPr>
          <w:rFonts w:eastAsia="Calibri"/>
        </w:rPr>
        <w:t xml:space="preserve">, u ukupnom iznosu od </w:t>
      </w:r>
      <w:r w:rsidRPr="00B45F27">
        <w:rPr>
          <w:rFonts w:eastAsia="Calibri"/>
          <w:b/>
          <w:bCs/>
        </w:rPr>
        <w:t>18.197,00 EUR-</w:t>
      </w:r>
      <w:r w:rsidRPr="00B45F27">
        <w:rPr>
          <w:rFonts w:eastAsia="Calibri"/>
          <w:b/>
        </w:rPr>
        <w:t xml:space="preserve">a. </w:t>
      </w:r>
    </w:p>
    <w:p w14:paraId="45300987" w14:textId="77777777" w:rsidR="00B45F27" w:rsidRPr="00B45F27" w:rsidRDefault="00B45F27" w:rsidP="00B45F27"/>
    <w:p w14:paraId="5EEA5695" w14:textId="77777777" w:rsidR="00B45F27" w:rsidRPr="00B45F27" w:rsidRDefault="00B45F27" w:rsidP="00B45F27">
      <w:pPr>
        <w:rPr>
          <w:rFonts w:eastAsia="Calibri"/>
          <w:b/>
          <w:bCs/>
        </w:rPr>
      </w:pPr>
      <w:r w:rsidRPr="00B45F27">
        <w:t xml:space="preserve">BROJ PROJEKTA: </w:t>
      </w:r>
      <w:r w:rsidRPr="00B45F27">
        <w:rPr>
          <w:rFonts w:eastAsia="Calibri"/>
          <w:bCs/>
        </w:rPr>
        <w:t>2020-1-HR01-KA101-077506</w:t>
      </w:r>
      <w:r w:rsidRPr="00B45F27">
        <w:rPr>
          <w:rFonts w:eastAsia="Calibri"/>
        </w:rPr>
        <w:tab/>
        <w:t xml:space="preserve">      </w:t>
      </w:r>
      <w:r w:rsidRPr="00B45F27">
        <w:rPr>
          <w:rFonts w:eastAsia="Calibri"/>
        </w:rPr>
        <w:tab/>
      </w:r>
      <w:r w:rsidRPr="00B45F27">
        <w:rPr>
          <w:rFonts w:eastAsia="Calibri"/>
          <w:b/>
          <w:bCs/>
        </w:rPr>
        <w:t xml:space="preserve"> </w:t>
      </w:r>
    </w:p>
    <w:p w14:paraId="5F088A76" w14:textId="77777777" w:rsidR="00B45F27" w:rsidRPr="00B45F27" w:rsidRDefault="00B45F27" w:rsidP="00B45F2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contextualSpacing/>
        <w:jc w:val="both"/>
        <w:rPr>
          <w:rFonts w:eastAsia="Calibri"/>
        </w:rPr>
      </w:pPr>
      <w:r w:rsidRPr="00B45F27">
        <w:rPr>
          <w:rFonts w:eastAsia="Calibri"/>
        </w:rPr>
        <w:t xml:space="preserve">U okviru ključne aktivnosti </w:t>
      </w:r>
      <w:r w:rsidRPr="00B45F27">
        <w:rPr>
          <w:rFonts w:eastAsia="Calibri"/>
          <w:b/>
        </w:rPr>
        <w:t xml:space="preserve">– KA1 Projektom  </w:t>
      </w:r>
      <w:r w:rsidRPr="00B45F27">
        <w:rPr>
          <w:rFonts w:eastAsia="Calibri"/>
          <w:b/>
          <w:i/>
        </w:rPr>
        <w:t>Centar za osobni rast i razvoj – Biti drugačiji</w:t>
      </w:r>
      <w:r w:rsidRPr="00B45F27">
        <w:rPr>
          <w:rFonts w:eastAsia="Calibri"/>
          <w:b/>
        </w:rPr>
        <w:t xml:space="preserve">   </w:t>
      </w:r>
      <w:r w:rsidRPr="00B45F27">
        <w:rPr>
          <w:rFonts w:eastAsia="Calibri"/>
        </w:rPr>
        <w:t xml:space="preserve">željeli smo nastaviti s prethodno provedenim projektima te unaprijediti neka područja školskog kurikuluma, osobito rad s darovitom djecom.  </w:t>
      </w:r>
    </w:p>
    <w:p w14:paraId="65B4C621" w14:textId="77777777" w:rsidR="00B45F27" w:rsidRPr="00B45F27" w:rsidRDefault="00B45F27" w:rsidP="00B45F2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contextualSpacing/>
        <w:jc w:val="both"/>
        <w:rPr>
          <w:rFonts w:eastAsia="Calibri"/>
        </w:rPr>
      </w:pPr>
      <w:r w:rsidRPr="00B45F27">
        <w:rPr>
          <w:rFonts w:eastAsia="Calibri"/>
        </w:rPr>
        <w:t xml:space="preserve">Glavne aktivnosti projekta bile su vezane za mobilnosti i </w:t>
      </w:r>
      <w:r w:rsidRPr="00B45F27">
        <w:rPr>
          <w:rFonts w:eastAsia="Calibri"/>
          <w:b/>
        </w:rPr>
        <w:t>edukaciju učitelja</w:t>
      </w:r>
      <w:r w:rsidRPr="00B45F27">
        <w:rPr>
          <w:rFonts w:eastAsia="Calibri"/>
        </w:rPr>
        <w:t xml:space="preserve"> na području darovitosti te aktivno </w:t>
      </w:r>
      <w:r w:rsidRPr="00B45F27">
        <w:rPr>
          <w:rFonts w:eastAsia="Calibri"/>
          <w:b/>
        </w:rPr>
        <w:t>sudjelovanje u nastavi</w:t>
      </w:r>
      <w:r w:rsidRPr="00B45F27">
        <w:rPr>
          <w:rFonts w:eastAsia="Calibri"/>
        </w:rPr>
        <w:t xml:space="preserve"> u školi u kojoj se školuju darovita djeca. Projekt je planiran tijekom 2020. i 2021., ali s obzirom na neizvjesnu situaciju s pandemijom dobili smo produžetak i za 2022. Agencija za mobilnost nam je dala na raspolaganje mogućnost promjene početka i trajanja projekta. </w:t>
      </w:r>
    </w:p>
    <w:p w14:paraId="6321C417" w14:textId="77777777" w:rsidR="00B45F27" w:rsidRPr="00B45F27" w:rsidRDefault="00B45F27" w:rsidP="00B45F2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contextualSpacing/>
        <w:jc w:val="both"/>
        <w:rPr>
          <w:rFonts w:eastAsia="Calibri"/>
        </w:rPr>
      </w:pPr>
      <w:r w:rsidRPr="00B45F27">
        <w:rPr>
          <w:rFonts w:eastAsia="Calibri"/>
        </w:rPr>
        <w:t>Cilj je rad s darovitim učenicima.</w:t>
      </w:r>
    </w:p>
    <w:p w14:paraId="216C99F9" w14:textId="77777777" w:rsidR="00B45F27" w:rsidRPr="00B45F27" w:rsidRDefault="00B45F27" w:rsidP="00B45F27">
      <w:pPr>
        <w:ind w:firstLine="708"/>
        <w:jc w:val="both"/>
        <w:rPr>
          <w:rFonts w:eastAsia="Calibri"/>
        </w:rPr>
      </w:pPr>
      <w:r w:rsidRPr="00B45F27">
        <w:rPr>
          <w:rFonts w:eastAsia="Calibri"/>
        </w:rPr>
        <w:t xml:space="preserve">Kao i svi dosadašnji projekti dobiveni iz europskih fondova i ovaj naš projekt  KA1, početno se financira u nepotpunom iznosu i to 80%, odnosno dobili smo </w:t>
      </w:r>
      <w:r w:rsidRPr="00B45F27">
        <w:rPr>
          <w:rFonts w:eastAsia="Calibri"/>
          <w:b/>
        </w:rPr>
        <w:t>14.557,60 EUR</w:t>
      </w:r>
      <w:r w:rsidRPr="00B45F27">
        <w:rPr>
          <w:rFonts w:eastAsia="Calibri"/>
        </w:rPr>
        <w:t xml:space="preserve"> od odobrenog iznosa.  Projekt je završen i čeka se isplata preostalog iznosa.</w:t>
      </w:r>
    </w:p>
    <w:p w14:paraId="5E5BA359" w14:textId="77777777" w:rsidR="00B45F27" w:rsidRPr="00B45F27" w:rsidRDefault="00B45F27" w:rsidP="00B45F27">
      <w:pPr>
        <w:jc w:val="both"/>
        <w:rPr>
          <w:rFonts w:eastAsia="Calibri"/>
        </w:rPr>
      </w:pPr>
    </w:p>
    <w:p w14:paraId="7C966884" w14:textId="77777777" w:rsidR="00B45F27" w:rsidRPr="00B45F27" w:rsidRDefault="00B45F27" w:rsidP="00B45F27">
      <w:pPr>
        <w:jc w:val="both"/>
        <w:rPr>
          <w:rFonts w:eastAsia="Calibri"/>
        </w:rPr>
      </w:pPr>
      <w:r w:rsidRPr="00B45F27">
        <w:rPr>
          <w:rFonts w:eastAsia="Calibri"/>
        </w:rPr>
        <w:t>U sklopu projekta KA1 knjižena je i Akreditacija KA121. Sredstva za akreditaciju dobivena su u 2021. godini. (155.831,90kn) OŠ Podmurvice je ERASMUS akreditirana ustanova, što znači lakši pristup EU projektima i u sklopu toga dodijeljena su joj sredstva svake godine. U 2022. godini očekuju se sredstva za drugi dio Akreditacije KA121.</w:t>
      </w:r>
    </w:p>
    <w:p w14:paraId="31349254" w14:textId="77777777" w:rsidR="00B45F27" w:rsidRPr="00B45F27" w:rsidRDefault="00B45F27" w:rsidP="00B45F27">
      <w:pPr>
        <w:ind w:firstLine="708"/>
        <w:jc w:val="both"/>
        <w:rPr>
          <w:rFonts w:eastAsia="Calibri"/>
        </w:rPr>
      </w:pPr>
    </w:p>
    <w:p w14:paraId="48DE7C74" w14:textId="77777777" w:rsidR="00B45F27" w:rsidRPr="00B45F27" w:rsidRDefault="00B45F27" w:rsidP="00B45F27">
      <w:pPr>
        <w:autoSpaceDE w:val="0"/>
        <w:autoSpaceDN w:val="0"/>
        <w:adjustRightInd w:val="0"/>
        <w:jc w:val="both"/>
        <w:rPr>
          <w:rFonts w:eastAsia="Calibri"/>
        </w:rPr>
      </w:pPr>
      <w:r w:rsidRPr="00B45F27">
        <w:rPr>
          <w:b/>
        </w:rPr>
        <w:t>Aktivnost 1139: Kulturna baština u digitalnom svijetu</w:t>
      </w:r>
    </w:p>
    <w:p w14:paraId="1A59431D" w14:textId="77777777" w:rsidR="00B45F27" w:rsidRPr="00B45F27" w:rsidRDefault="00B45F27" w:rsidP="00B45F27">
      <w:pPr>
        <w:contextualSpacing/>
        <w:jc w:val="both"/>
        <w:rPr>
          <w:rFonts w:eastAsia="Calibri"/>
          <w:b/>
        </w:rPr>
      </w:pPr>
      <w:r w:rsidRPr="00B45F27">
        <w:rPr>
          <w:rFonts w:eastAsia="Calibri"/>
        </w:rPr>
        <w:t xml:space="preserve">U okviru programa Erasmus+ za Ključnu aktivnost 210 - Školska partnerstva, Osnovna škola Podmurvice potpisala je Ugovor o dodjeli financijske potpore </w:t>
      </w:r>
      <w:r w:rsidRPr="00B45F27">
        <w:rPr>
          <w:rFonts w:eastAsia="Calibri"/>
          <w:bCs/>
        </w:rPr>
        <w:t>OID:E10146919</w:t>
      </w:r>
      <w:r w:rsidRPr="00B45F27">
        <w:rPr>
          <w:rFonts w:eastAsia="Calibri"/>
        </w:rPr>
        <w:t xml:space="preserve">, u ukupnom iznosu od </w:t>
      </w:r>
      <w:r w:rsidRPr="00B45F27">
        <w:rPr>
          <w:rFonts w:eastAsia="Calibri"/>
          <w:b/>
          <w:bCs/>
        </w:rPr>
        <w:t xml:space="preserve">12.820,00 EUR </w:t>
      </w:r>
      <w:r w:rsidRPr="00B45F27">
        <w:rPr>
          <w:rFonts w:eastAsia="Calibri"/>
          <w:b/>
        </w:rPr>
        <w:t>eura. (cca 96.150,00 kn)</w:t>
      </w:r>
    </w:p>
    <w:p w14:paraId="6D706242" w14:textId="77777777" w:rsidR="00B45F27" w:rsidRPr="00B45F27" w:rsidRDefault="00B45F27" w:rsidP="00B45F27">
      <w:pPr>
        <w:jc w:val="both"/>
      </w:pPr>
      <w:r w:rsidRPr="00B45F27">
        <w:t xml:space="preserve"> </w:t>
      </w:r>
    </w:p>
    <w:p w14:paraId="0B767D0F" w14:textId="77777777" w:rsidR="00B45F27" w:rsidRPr="00B45F27" w:rsidRDefault="00B45F27" w:rsidP="00B45F27">
      <w:pPr>
        <w:jc w:val="both"/>
        <w:rPr>
          <w:rFonts w:eastAsia="Calibri"/>
          <w:b/>
          <w:bCs/>
        </w:rPr>
      </w:pPr>
      <w:r w:rsidRPr="00B45F27">
        <w:t xml:space="preserve">BROJ PROJEKTA: </w:t>
      </w:r>
      <w:r w:rsidRPr="00B45F27">
        <w:rPr>
          <w:rFonts w:eastAsia="Calibri"/>
          <w:b/>
        </w:rPr>
        <w:t>2021-1-PT01-KA210-SCH-000032333</w:t>
      </w:r>
      <w:r w:rsidRPr="00B45F27">
        <w:rPr>
          <w:rFonts w:eastAsia="Calibri"/>
        </w:rPr>
        <w:tab/>
        <w:t xml:space="preserve">      </w:t>
      </w:r>
      <w:r w:rsidRPr="00B45F27">
        <w:rPr>
          <w:rFonts w:eastAsia="Calibri"/>
        </w:rPr>
        <w:tab/>
      </w:r>
      <w:r w:rsidRPr="00B45F27">
        <w:rPr>
          <w:rFonts w:eastAsia="Calibri"/>
          <w:b/>
          <w:bCs/>
        </w:rPr>
        <w:t xml:space="preserve"> </w:t>
      </w:r>
    </w:p>
    <w:p w14:paraId="5BA85E52" w14:textId="77777777" w:rsidR="00B45F27" w:rsidRPr="00B45F27" w:rsidRDefault="00B45F27" w:rsidP="00B45F2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contextualSpacing/>
        <w:jc w:val="both"/>
        <w:rPr>
          <w:rFonts w:eastAsia="Calibri"/>
        </w:rPr>
      </w:pPr>
      <w:r w:rsidRPr="00B45F27">
        <w:rPr>
          <w:rFonts w:eastAsia="Calibri"/>
        </w:rPr>
        <w:t>Naziv projekta: Integrating Cultural Heritages to the Digital World</w:t>
      </w:r>
    </w:p>
    <w:p w14:paraId="653760A1" w14:textId="77777777" w:rsidR="00B45F27" w:rsidRPr="00B45F27" w:rsidRDefault="00B45F27" w:rsidP="00B45F2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contextualSpacing/>
        <w:jc w:val="both"/>
        <w:rPr>
          <w:rFonts w:eastAsia="Calibri"/>
        </w:rPr>
      </w:pPr>
      <w:r w:rsidRPr="00B45F27">
        <w:rPr>
          <w:rFonts w:eastAsia="Calibri"/>
        </w:rPr>
        <w:t>Prijevod: Kulturna baština u digitalnom svijetu</w:t>
      </w:r>
    </w:p>
    <w:p w14:paraId="1882EF76" w14:textId="77777777" w:rsidR="00B45F27" w:rsidRPr="00B45F27" w:rsidRDefault="00B45F27" w:rsidP="00B45F2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contextualSpacing/>
        <w:jc w:val="both"/>
        <w:rPr>
          <w:rFonts w:eastAsia="Calibri"/>
        </w:rPr>
      </w:pPr>
      <w:r w:rsidRPr="00B45F27">
        <w:rPr>
          <w:rFonts w:eastAsia="Calibri"/>
        </w:rPr>
        <w:t>Ukupna financijska potpora projektu: 60.000,00 EUR</w:t>
      </w:r>
    </w:p>
    <w:p w14:paraId="722935B7" w14:textId="77777777" w:rsidR="00B45F27" w:rsidRPr="00B45F27" w:rsidRDefault="00B45F27" w:rsidP="00B45F2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contextualSpacing/>
        <w:jc w:val="both"/>
        <w:rPr>
          <w:rFonts w:eastAsia="Calibri"/>
        </w:rPr>
      </w:pPr>
      <w:r w:rsidRPr="00B45F27">
        <w:rPr>
          <w:rFonts w:eastAsia="Calibri"/>
        </w:rPr>
        <w:t>Iznos dodjeljen Osnovnoj školi Podmurvice: 12.820,00 EUR</w:t>
      </w:r>
    </w:p>
    <w:p w14:paraId="31FEA1FF" w14:textId="77777777" w:rsidR="00B45F27" w:rsidRPr="00B45F27" w:rsidRDefault="00B45F27" w:rsidP="00B45F2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contextualSpacing/>
        <w:jc w:val="both"/>
        <w:rPr>
          <w:rFonts w:eastAsia="Calibri"/>
        </w:rPr>
      </w:pPr>
      <w:r w:rsidRPr="00B45F27">
        <w:rPr>
          <w:rFonts w:eastAsia="Calibri"/>
        </w:rPr>
        <w:t>Isplaćeno 29.04.2022. – 76.354,19 kn (80% - 10.256€)</w:t>
      </w:r>
    </w:p>
    <w:p w14:paraId="10997880" w14:textId="77777777" w:rsidR="00B45F27" w:rsidRPr="00B45F27" w:rsidRDefault="00B45F27" w:rsidP="00B45F2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contextualSpacing/>
        <w:jc w:val="both"/>
        <w:rPr>
          <w:rFonts w:eastAsia="Calibri"/>
        </w:rPr>
      </w:pPr>
      <w:r w:rsidRPr="00B45F27">
        <w:rPr>
          <w:rFonts w:eastAsia="Calibri"/>
        </w:rPr>
        <w:t>Vrijeme trajanja projekta: 24 mjeseca (1.12.2021.-1.12.2023.)</w:t>
      </w:r>
    </w:p>
    <w:p w14:paraId="6AB07733" w14:textId="77777777" w:rsidR="00B45F27" w:rsidRPr="00B45F27" w:rsidRDefault="00B45F27" w:rsidP="00B45F2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contextualSpacing/>
        <w:jc w:val="both"/>
        <w:rPr>
          <w:rFonts w:eastAsia="Calibri"/>
        </w:rPr>
      </w:pPr>
      <w:r w:rsidRPr="00B45F27">
        <w:rPr>
          <w:rFonts w:eastAsia="Calibri"/>
        </w:rPr>
        <w:t>Zemlje projektnih partnera: Turska, Portugal, Rumunjska, Hrvatska</w:t>
      </w:r>
    </w:p>
    <w:p w14:paraId="0ED9E248" w14:textId="77777777" w:rsidR="00B45F27" w:rsidRPr="00B45F27" w:rsidRDefault="00B45F27" w:rsidP="00B45F2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contextualSpacing/>
        <w:jc w:val="both"/>
        <w:rPr>
          <w:rFonts w:eastAsia="Calibri"/>
        </w:rPr>
      </w:pPr>
      <w:r w:rsidRPr="00B45F27">
        <w:rPr>
          <w:rFonts w:eastAsia="Calibri"/>
        </w:rPr>
        <w:lastRenderedPageBreak/>
        <w:t>Učitelji Osnovne škole Podmurvice uključeni u projekt: Ana Marinić (koordinator), Roberta Bonassin, Dijana Toljanić, Ines Begić</w:t>
      </w:r>
    </w:p>
    <w:p w14:paraId="57CA9635" w14:textId="77777777" w:rsidR="00B45F27" w:rsidRPr="00B45F27" w:rsidRDefault="00B45F27" w:rsidP="00B45F2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contextualSpacing/>
        <w:jc w:val="both"/>
        <w:rPr>
          <w:rFonts w:eastAsia="Calibri"/>
        </w:rPr>
      </w:pPr>
      <w:r w:rsidRPr="00B45F27">
        <w:rPr>
          <w:rFonts w:eastAsia="Calibri"/>
        </w:rPr>
        <w:t>Ciljevi i ishodi projekta:</w:t>
      </w:r>
    </w:p>
    <w:p w14:paraId="11F155FC" w14:textId="77777777" w:rsidR="00B45F27" w:rsidRPr="00B45F27" w:rsidRDefault="00B45F27" w:rsidP="00B45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45F27">
        <w:t>Globalizacija i brzi razvoj novih tehnologija zahtijevaju razvijanje novih vještina. Digitalna i medijska pismenost, komunikacijske i jezične vještine, kritičko mišljenje, višejezičnost i kulturna svijest su neke od njih.</w:t>
      </w:r>
    </w:p>
    <w:p w14:paraId="727C5925" w14:textId="77777777" w:rsidR="00B45F27" w:rsidRPr="00B45F27" w:rsidRDefault="00B45F27" w:rsidP="00B45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45F27">
        <w:t xml:space="preserve">Glavni cilj projekta je učenje i razvijanje spomenutih vještina u kontekstu kulturne baštine korištenjem raznovrsnih web 2.0 alata. Želimo potaknuti naše učenike da istražuju bogatu europsku kulturnu baštinu, implementirati kulturnu baštinu kroz ostvarenje predmetnih ishoda, osvijestiti mjesto koje zauzima u životu i uputiti ih kako da je promoviraju i njeguju. </w:t>
      </w:r>
    </w:p>
    <w:p w14:paraId="2774CDEA" w14:textId="77777777" w:rsidR="00B45F27" w:rsidRPr="00B45F27" w:rsidRDefault="00B45F27" w:rsidP="00B45F27">
      <w:pPr>
        <w:jc w:val="both"/>
        <w:rPr>
          <w:lang w:val="en-US"/>
        </w:rPr>
      </w:pPr>
    </w:p>
    <w:p w14:paraId="470C4C05" w14:textId="77777777" w:rsidR="00B45F27" w:rsidRPr="00B45F27" w:rsidRDefault="00B45F27" w:rsidP="00B45F27">
      <w:pPr>
        <w:jc w:val="both"/>
        <w:rPr>
          <w:lang w:val="en-US"/>
        </w:rPr>
      </w:pPr>
      <w:r w:rsidRPr="00B45F27">
        <w:rPr>
          <w:lang w:val="en-US"/>
        </w:rPr>
        <w:t xml:space="preserve">Plan </w:t>
      </w:r>
      <w:proofErr w:type="spellStart"/>
      <w:r w:rsidRPr="00B45F27">
        <w:rPr>
          <w:lang w:val="en-US"/>
        </w:rPr>
        <w:t>raspodjele</w:t>
      </w:r>
      <w:proofErr w:type="spellEnd"/>
      <w:r w:rsidRPr="00B45F27">
        <w:rPr>
          <w:lang w:val="en-US"/>
        </w:rPr>
        <w:t xml:space="preserve"> </w:t>
      </w:r>
      <w:proofErr w:type="spellStart"/>
      <w:r w:rsidRPr="00B45F27">
        <w:rPr>
          <w:lang w:val="en-US"/>
        </w:rPr>
        <w:t>dodjeljenih</w:t>
      </w:r>
      <w:proofErr w:type="spellEnd"/>
      <w:r w:rsidRPr="00B45F27">
        <w:rPr>
          <w:lang w:val="en-US"/>
        </w:rPr>
        <w:t xml:space="preserve"> </w:t>
      </w:r>
      <w:proofErr w:type="spellStart"/>
      <w:r w:rsidRPr="00B45F27">
        <w:rPr>
          <w:lang w:val="en-US"/>
        </w:rPr>
        <w:t>financijskih</w:t>
      </w:r>
      <w:proofErr w:type="spellEnd"/>
      <w:r w:rsidRPr="00B45F27">
        <w:rPr>
          <w:lang w:val="en-US"/>
        </w:rPr>
        <w:t xml:space="preserve"> </w:t>
      </w:r>
      <w:proofErr w:type="spellStart"/>
      <w:r w:rsidRPr="00B45F27">
        <w:rPr>
          <w:lang w:val="en-US"/>
        </w:rPr>
        <w:t>sredstava</w:t>
      </w:r>
      <w:proofErr w:type="spellEnd"/>
      <w:r w:rsidRPr="00B45F27">
        <w:rPr>
          <w:lang w:val="en-US"/>
        </w:rPr>
        <w:t xml:space="preserve">: </w:t>
      </w:r>
    </w:p>
    <w:p w14:paraId="3DCD36A1" w14:textId="77777777" w:rsidR="00B45F27" w:rsidRPr="00B45F27" w:rsidRDefault="00B45F27" w:rsidP="00B45F27">
      <w:pPr>
        <w:pStyle w:val="ListParagraph"/>
        <w:numPr>
          <w:ilvl w:val="0"/>
          <w:numId w:val="25"/>
        </w:numPr>
        <w:spacing w:after="160" w:line="259" w:lineRule="auto"/>
        <w:jc w:val="both"/>
        <w:rPr>
          <w:lang w:val="en-US"/>
        </w:rPr>
      </w:pPr>
      <w:proofErr w:type="spellStart"/>
      <w:r w:rsidRPr="00B45F27">
        <w:rPr>
          <w:lang w:val="en-US"/>
        </w:rPr>
        <w:t>mobilnostima</w:t>
      </w:r>
      <w:proofErr w:type="spellEnd"/>
      <w:r w:rsidRPr="00B45F27">
        <w:rPr>
          <w:lang w:val="en-US"/>
        </w:rPr>
        <w:t xml:space="preserve"> u </w:t>
      </w:r>
      <w:proofErr w:type="spellStart"/>
      <w:r w:rsidRPr="00B45F27">
        <w:rPr>
          <w:lang w:val="en-US"/>
        </w:rPr>
        <w:t>Tursku</w:t>
      </w:r>
      <w:proofErr w:type="spellEnd"/>
      <w:r w:rsidRPr="00B45F27">
        <w:rPr>
          <w:lang w:val="en-US"/>
        </w:rPr>
        <w:t xml:space="preserve">, Portugal </w:t>
      </w:r>
      <w:proofErr w:type="spellStart"/>
      <w:r w:rsidRPr="00B45F27">
        <w:rPr>
          <w:lang w:val="en-US"/>
        </w:rPr>
        <w:t>i</w:t>
      </w:r>
      <w:proofErr w:type="spellEnd"/>
      <w:r w:rsidRPr="00B45F27">
        <w:rPr>
          <w:lang w:val="en-US"/>
        </w:rPr>
        <w:t xml:space="preserve"> </w:t>
      </w:r>
      <w:proofErr w:type="spellStart"/>
      <w:r w:rsidRPr="00B45F27">
        <w:rPr>
          <w:lang w:val="en-US"/>
        </w:rPr>
        <w:t>Rumunjsku</w:t>
      </w:r>
      <w:proofErr w:type="spellEnd"/>
      <w:r w:rsidRPr="00B45F27">
        <w:rPr>
          <w:lang w:val="en-US"/>
        </w:rPr>
        <w:t xml:space="preserve"> </w:t>
      </w:r>
      <w:proofErr w:type="spellStart"/>
      <w:r w:rsidRPr="00B45F27">
        <w:rPr>
          <w:lang w:val="en-US"/>
        </w:rPr>
        <w:t>na</w:t>
      </w:r>
      <w:proofErr w:type="spellEnd"/>
      <w:r w:rsidRPr="00B45F27">
        <w:rPr>
          <w:lang w:val="en-US"/>
        </w:rPr>
        <w:t xml:space="preserve"> </w:t>
      </w:r>
      <w:proofErr w:type="spellStart"/>
      <w:r w:rsidRPr="00B45F27">
        <w:rPr>
          <w:lang w:val="en-US"/>
        </w:rPr>
        <w:t>putovanja</w:t>
      </w:r>
      <w:proofErr w:type="spellEnd"/>
      <w:r w:rsidRPr="00B45F27">
        <w:rPr>
          <w:lang w:val="en-US"/>
        </w:rPr>
        <w:t xml:space="preserve">, </w:t>
      </w:r>
      <w:proofErr w:type="spellStart"/>
      <w:r w:rsidRPr="00B45F27">
        <w:rPr>
          <w:lang w:val="en-US"/>
        </w:rPr>
        <w:t>smještaj</w:t>
      </w:r>
      <w:proofErr w:type="spellEnd"/>
      <w:r w:rsidRPr="00B45F27">
        <w:rPr>
          <w:lang w:val="en-US"/>
        </w:rPr>
        <w:t xml:space="preserve"> </w:t>
      </w:r>
      <w:proofErr w:type="spellStart"/>
      <w:r w:rsidRPr="00B45F27">
        <w:rPr>
          <w:lang w:val="en-US"/>
        </w:rPr>
        <w:t>i</w:t>
      </w:r>
      <w:proofErr w:type="spellEnd"/>
      <w:r w:rsidRPr="00B45F27">
        <w:rPr>
          <w:lang w:val="en-US"/>
        </w:rPr>
        <w:t xml:space="preserve"> </w:t>
      </w:r>
      <w:proofErr w:type="spellStart"/>
      <w:r w:rsidRPr="00B45F27">
        <w:rPr>
          <w:lang w:val="en-US"/>
        </w:rPr>
        <w:t>dnevnice</w:t>
      </w:r>
      <w:proofErr w:type="spellEnd"/>
      <w:r w:rsidRPr="00B45F27">
        <w:rPr>
          <w:lang w:val="en-US"/>
        </w:rPr>
        <w:t xml:space="preserve"> za </w:t>
      </w:r>
      <w:proofErr w:type="spellStart"/>
      <w:r w:rsidRPr="00B45F27">
        <w:rPr>
          <w:lang w:val="en-US"/>
        </w:rPr>
        <w:t>učitelje</w:t>
      </w:r>
      <w:proofErr w:type="spellEnd"/>
      <w:r w:rsidRPr="00B45F27">
        <w:rPr>
          <w:lang w:val="en-US"/>
        </w:rPr>
        <w:t xml:space="preserve"> (po </w:t>
      </w:r>
      <w:proofErr w:type="spellStart"/>
      <w:r w:rsidRPr="00B45F27">
        <w:rPr>
          <w:lang w:val="en-US"/>
        </w:rPr>
        <w:t>dvoje</w:t>
      </w:r>
      <w:proofErr w:type="spellEnd"/>
      <w:r w:rsidRPr="00B45F27">
        <w:rPr>
          <w:lang w:val="en-US"/>
        </w:rPr>
        <w:t>)</w:t>
      </w:r>
    </w:p>
    <w:p w14:paraId="04B59E07" w14:textId="77777777" w:rsidR="00B45F27" w:rsidRPr="00B45F27" w:rsidRDefault="00B45F27" w:rsidP="00B45F27">
      <w:pPr>
        <w:pStyle w:val="ListParagraph"/>
        <w:numPr>
          <w:ilvl w:val="0"/>
          <w:numId w:val="25"/>
        </w:numPr>
        <w:spacing w:after="160" w:line="259" w:lineRule="auto"/>
        <w:jc w:val="both"/>
        <w:rPr>
          <w:lang w:val="en-US"/>
        </w:rPr>
      </w:pPr>
      <w:proofErr w:type="spellStart"/>
      <w:r w:rsidRPr="00B45F27">
        <w:rPr>
          <w:lang w:val="en-US"/>
        </w:rPr>
        <w:t>naknada</w:t>
      </w:r>
      <w:proofErr w:type="spellEnd"/>
      <w:r w:rsidRPr="00B45F27">
        <w:rPr>
          <w:lang w:val="en-US"/>
        </w:rPr>
        <w:t xml:space="preserve"> za </w:t>
      </w:r>
      <w:proofErr w:type="spellStart"/>
      <w:r w:rsidRPr="00B45F27">
        <w:rPr>
          <w:lang w:val="en-US"/>
        </w:rPr>
        <w:t>virtualnu</w:t>
      </w:r>
      <w:proofErr w:type="spellEnd"/>
      <w:r w:rsidRPr="00B45F27">
        <w:rPr>
          <w:lang w:val="en-US"/>
        </w:rPr>
        <w:t xml:space="preserve"> </w:t>
      </w:r>
      <w:proofErr w:type="spellStart"/>
      <w:r w:rsidRPr="00B45F27">
        <w:rPr>
          <w:lang w:val="en-US"/>
        </w:rPr>
        <w:t>mobilnost</w:t>
      </w:r>
      <w:proofErr w:type="spellEnd"/>
    </w:p>
    <w:p w14:paraId="467C165C" w14:textId="77777777" w:rsidR="00B45F27" w:rsidRPr="00B45F27" w:rsidRDefault="00B45F27" w:rsidP="00B45F27">
      <w:pPr>
        <w:pStyle w:val="ListParagraph"/>
        <w:numPr>
          <w:ilvl w:val="0"/>
          <w:numId w:val="25"/>
        </w:numPr>
        <w:spacing w:after="160" w:line="259" w:lineRule="auto"/>
        <w:jc w:val="both"/>
        <w:rPr>
          <w:lang w:val="en-US"/>
        </w:rPr>
      </w:pPr>
      <w:proofErr w:type="spellStart"/>
      <w:r w:rsidRPr="00B45F27">
        <w:rPr>
          <w:lang w:val="en-US"/>
        </w:rPr>
        <w:t>ugoščivanje</w:t>
      </w:r>
      <w:proofErr w:type="spellEnd"/>
      <w:r w:rsidRPr="00B45F27">
        <w:rPr>
          <w:lang w:val="en-US"/>
        </w:rPr>
        <w:t xml:space="preserve"> </w:t>
      </w:r>
      <w:proofErr w:type="spellStart"/>
      <w:r w:rsidRPr="00B45F27">
        <w:rPr>
          <w:lang w:val="en-US"/>
        </w:rPr>
        <w:t>učitelja</w:t>
      </w:r>
      <w:proofErr w:type="spellEnd"/>
      <w:r w:rsidRPr="00B45F27">
        <w:rPr>
          <w:lang w:val="en-US"/>
        </w:rPr>
        <w:t xml:space="preserve"> (</w:t>
      </w:r>
      <w:proofErr w:type="spellStart"/>
      <w:r w:rsidRPr="00B45F27">
        <w:rPr>
          <w:lang w:val="en-US"/>
        </w:rPr>
        <w:t>Turska</w:t>
      </w:r>
      <w:proofErr w:type="spellEnd"/>
      <w:r w:rsidRPr="00B45F27">
        <w:rPr>
          <w:lang w:val="en-US"/>
        </w:rPr>
        <w:t xml:space="preserve">, Portugal, </w:t>
      </w:r>
      <w:proofErr w:type="spellStart"/>
      <w:r w:rsidRPr="00B45F27">
        <w:rPr>
          <w:lang w:val="en-US"/>
        </w:rPr>
        <w:t>Rumunjska</w:t>
      </w:r>
      <w:proofErr w:type="spellEnd"/>
      <w:r w:rsidRPr="00B45F27">
        <w:rPr>
          <w:lang w:val="en-US"/>
        </w:rPr>
        <w:t xml:space="preserve">) </w:t>
      </w:r>
      <w:proofErr w:type="spellStart"/>
      <w:r w:rsidRPr="00B45F27">
        <w:rPr>
          <w:lang w:val="en-US"/>
        </w:rPr>
        <w:t>i</w:t>
      </w:r>
      <w:proofErr w:type="spellEnd"/>
      <w:r w:rsidRPr="00B45F27">
        <w:rPr>
          <w:lang w:val="en-US"/>
        </w:rPr>
        <w:t xml:space="preserve"> </w:t>
      </w:r>
      <w:proofErr w:type="spellStart"/>
      <w:r w:rsidRPr="00B45F27">
        <w:rPr>
          <w:lang w:val="en-US"/>
        </w:rPr>
        <w:t>učenika</w:t>
      </w:r>
      <w:proofErr w:type="spellEnd"/>
      <w:r w:rsidRPr="00B45F27">
        <w:rPr>
          <w:lang w:val="en-US"/>
        </w:rPr>
        <w:t xml:space="preserve"> (</w:t>
      </w:r>
      <w:proofErr w:type="spellStart"/>
      <w:r w:rsidRPr="00B45F27">
        <w:rPr>
          <w:lang w:val="en-US"/>
        </w:rPr>
        <w:t>Turska</w:t>
      </w:r>
      <w:proofErr w:type="spellEnd"/>
      <w:r w:rsidRPr="00B45F27">
        <w:rPr>
          <w:lang w:val="en-US"/>
        </w:rPr>
        <w:t xml:space="preserve">, Portugal) </w:t>
      </w:r>
      <w:proofErr w:type="spellStart"/>
      <w:r w:rsidRPr="00B45F27">
        <w:rPr>
          <w:lang w:val="en-US"/>
        </w:rPr>
        <w:t>zemalja</w:t>
      </w:r>
      <w:proofErr w:type="spellEnd"/>
      <w:r w:rsidRPr="00B45F27">
        <w:rPr>
          <w:lang w:val="en-US"/>
        </w:rPr>
        <w:t xml:space="preserve"> </w:t>
      </w:r>
      <w:proofErr w:type="spellStart"/>
      <w:r w:rsidRPr="00B45F27">
        <w:rPr>
          <w:lang w:val="en-US"/>
        </w:rPr>
        <w:t>partnera</w:t>
      </w:r>
      <w:proofErr w:type="spellEnd"/>
      <w:r w:rsidRPr="00B45F27">
        <w:rPr>
          <w:lang w:val="en-US"/>
        </w:rPr>
        <w:t xml:space="preserve"> u </w:t>
      </w:r>
      <w:proofErr w:type="spellStart"/>
      <w:r w:rsidRPr="00B45F27">
        <w:rPr>
          <w:lang w:val="en-US"/>
        </w:rPr>
        <w:t>mjesecu</w:t>
      </w:r>
      <w:proofErr w:type="spellEnd"/>
      <w:r w:rsidRPr="00B45F27">
        <w:rPr>
          <w:lang w:val="en-US"/>
        </w:rPr>
        <w:t xml:space="preserve"> </w:t>
      </w:r>
      <w:proofErr w:type="spellStart"/>
      <w:r w:rsidRPr="00B45F27">
        <w:rPr>
          <w:lang w:val="en-US"/>
        </w:rPr>
        <w:t>ožujku</w:t>
      </w:r>
      <w:proofErr w:type="spellEnd"/>
      <w:r w:rsidRPr="00B45F27">
        <w:rPr>
          <w:lang w:val="en-US"/>
        </w:rPr>
        <w:t>/</w:t>
      </w:r>
      <w:proofErr w:type="spellStart"/>
      <w:r w:rsidRPr="00B45F27">
        <w:rPr>
          <w:lang w:val="en-US"/>
        </w:rPr>
        <w:t>travnju</w:t>
      </w:r>
      <w:proofErr w:type="spellEnd"/>
      <w:r w:rsidRPr="00B45F27">
        <w:rPr>
          <w:lang w:val="en-US"/>
        </w:rPr>
        <w:t xml:space="preserve"> 2023. u </w:t>
      </w:r>
      <w:proofErr w:type="spellStart"/>
      <w:r w:rsidRPr="00B45F27">
        <w:rPr>
          <w:lang w:val="en-US"/>
        </w:rPr>
        <w:t>obliku</w:t>
      </w:r>
      <w:proofErr w:type="spellEnd"/>
      <w:r w:rsidRPr="00B45F27">
        <w:rPr>
          <w:lang w:val="en-US"/>
        </w:rPr>
        <w:t xml:space="preserve"> </w:t>
      </w:r>
      <w:proofErr w:type="spellStart"/>
      <w:r w:rsidRPr="00B45F27">
        <w:rPr>
          <w:lang w:val="en-US"/>
        </w:rPr>
        <w:t>ručkova</w:t>
      </w:r>
      <w:proofErr w:type="spellEnd"/>
      <w:r w:rsidRPr="00B45F27">
        <w:rPr>
          <w:lang w:val="en-US"/>
        </w:rPr>
        <w:t xml:space="preserve">, </w:t>
      </w:r>
      <w:proofErr w:type="spellStart"/>
      <w:r w:rsidRPr="00B45F27">
        <w:rPr>
          <w:lang w:val="en-US"/>
        </w:rPr>
        <w:t>terenske</w:t>
      </w:r>
      <w:proofErr w:type="spellEnd"/>
      <w:r w:rsidRPr="00B45F27">
        <w:rPr>
          <w:lang w:val="en-US"/>
        </w:rPr>
        <w:t xml:space="preserve"> </w:t>
      </w:r>
      <w:proofErr w:type="spellStart"/>
      <w:r w:rsidRPr="00B45F27">
        <w:rPr>
          <w:lang w:val="en-US"/>
        </w:rPr>
        <w:t>nastave</w:t>
      </w:r>
      <w:proofErr w:type="spellEnd"/>
      <w:r w:rsidRPr="00B45F27">
        <w:rPr>
          <w:lang w:val="en-US"/>
        </w:rPr>
        <w:t xml:space="preserve">, </w:t>
      </w:r>
      <w:proofErr w:type="spellStart"/>
      <w:r w:rsidRPr="00B45F27">
        <w:rPr>
          <w:lang w:val="en-US"/>
        </w:rPr>
        <w:t>ulaznice</w:t>
      </w:r>
      <w:proofErr w:type="spellEnd"/>
      <w:r w:rsidRPr="00B45F27">
        <w:rPr>
          <w:lang w:val="en-US"/>
        </w:rPr>
        <w:t xml:space="preserve">, </w:t>
      </w:r>
      <w:proofErr w:type="spellStart"/>
      <w:r w:rsidRPr="00B45F27">
        <w:rPr>
          <w:lang w:val="en-US"/>
        </w:rPr>
        <w:t>materijala</w:t>
      </w:r>
      <w:proofErr w:type="spellEnd"/>
      <w:r w:rsidRPr="00B45F27">
        <w:rPr>
          <w:lang w:val="en-US"/>
        </w:rPr>
        <w:t xml:space="preserve"> za </w:t>
      </w:r>
      <w:proofErr w:type="spellStart"/>
      <w:r w:rsidRPr="00B45F27">
        <w:rPr>
          <w:lang w:val="en-US"/>
        </w:rPr>
        <w:t>radionice</w:t>
      </w:r>
      <w:proofErr w:type="spellEnd"/>
      <w:r w:rsidRPr="00B45F27">
        <w:rPr>
          <w:lang w:val="en-US"/>
        </w:rPr>
        <w:t xml:space="preserve">, </w:t>
      </w:r>
      <w:proofErr w:type="spellStart"/>
      <w:r w:rsidRPr="00B45F27">
        <w:rPr>
          <w:lang w:val="en-US"/>
        </w:rPr>
        <w:t>honorara</w:t>
      </w:r>
      <w:proofErr w:type="spellEnd"/>
      <w:r w:rsidRPr="00B45F27">
        <w:rPr>
          <w:lang w:val="en-US"/>
        </w:rPr>
        <w:t xml:space="preserve"> za </w:t>
      </w:r>
      <w:proofErr w:type="spellStart"/>
      <w:r w:rsidRPr="00B45F27">
        <w:rPr>
          <w:lang w:val="en-US"/>
        </w:rPr>
        <w:t>predavače</w:t>
      </w:r>
      <w:proofErr w:type="spellEnd"/>
      <w:r w:rsidRPr="00B45F27">
        <w:rPr>
          <w:lang w:val="en-US"/>
        </w:rPr>
        <w:t xml:space="preserve"> </w:t>
      </w:r>
      <w:proofErr w:type="spellStart"/>
      <w:r w:rsidRPr="00B45F27">
        <w:rPr>
          <w:lang w:val="en-US"/>
        </w:rPr>
        <w:t>i</w:t>
      </w:r>
      <w:proofErr w:type="spellEnd"/>
      <w:r w:rsidRPr="00B45F27">
        <w:rPr>
          <w:lang w:val="en-US"/>
        </w:rPr>
        <w:t xml:space="preserve"> </w:t>
      </w:r>
      <w:proofErr w:type="spellStart"/>
      <w:r w:rsidRPr="00B45F27">
        <w:rPr>
          <w:lang w:val="en-US"/>
        </w:rPr>
        <w:t>ostalog</w:t>
      </w:r>
      <w:proofErr w:type="spellEnd"/>
    </w:p>
    <w:p w14:paraId="21729A85" w14:textId="77777777" w:rsidR="00B45F27" w:rsidRPr="00B45F27" w:rsidRDefault="00B45F27" w:rsidP="00B45F27">
      <w:pPr>
        <w:pStyle w:val="ListParagraph"/>
        <w:spacing w:after="160" w:line="259" w:lineRule="auto"/>
        <w:jc w:val="both"/>
        <w:rPr>
          <w:lang w:val="en-US"/>
        </w:rPr>
      </w:pPr>
      <w:proofErr w:type="spellStart"/>
      <w:r w:rsidRPr="00B45F27">
        <w:rPr>
          <w:lang w:val="en-US"/>
        </w:rPr>
        <w:t>Utrošena</w:t>
      </w:r>
      <w:proofErr w:type="spellEnd"/>
      <w:r w:rsidRPr="00B45F27">
        <w:rPr>
          <w:lang w:val="en-US"/>
        </w:rPr>
        <w:t xml:space="preserve"> </w:t>
      </w:r>
      <w:proofErr w:type="spellStart"/>
      <w:r w:rsidRPr="00B45F27">
        <w:rPr>
          <w:lang w:val="en-US"/>
        </w:rPr>
        <w:t>sredstva</w:t>
      </w:r>
      <w:proofErr w:type="spellEnd"/>
      <w:r w:rsidRPr="00B45F27">
        <w:rPr>
          <w:lang w:val="en-US"/>
        </w:rPr>
        <w:t xml:space="preserve"> do 30.06.2022 – 14.272,14 kn. (</w:t>
      </w:r>
      <w:proofErr w:type="spellStart"/>
      <w:r w:rsidRPr="00B45F27">
        <w:rPr>
          <w:lang w:val="en-US"/>
        </w:rPr>
        <w:t>prijevoz-avio</w:t>
      </w:r>
      <w:proofErr w:type="spellEnd"/>
      <w:r w:rsidRPr="00B45F27">
        <w:rPr>
          <w:lang w:val="en-US"/>
        </w:rPr>
        <w:t xml:space="preserve"> </w:t>
      </w:r>
      <w:proofErr w:type="spellStart"/>
      <w:r w:rsidRPr="00B45F27">
        <w:rPr>
          <w:lang w:val="en-US"/>
        </w:rPr>
        <w:t>karte</w:t>
      </w:r>
      <w:proofErr w:type="spellEnd"/>
      <w:r w:rsidRPr="00B45F27">
        <w:rPr>
          <w:lang w:val="en-US"/>
        </w:rPr>
        <w:t>)</w:t>
      </w:r>
    </w:p>
    <w:p w14:paraId="449EA4A7" w14:textId="77777777" w:rsidR="00B45F27" w:rsidRPr="00B45F27" w:rsidRDefault="00B45F27" w:rsidP="00B45F27">
      <w:pPr>
        <w:jc w:val="both"/>
        <w:rPr>
          <w:lang w:val="pl-PL"/>
        </w:rPr>
      </w:pPr>
      <w:r w:rsidRPr="00B45F27">
        <w:rPr>
          <w:lang w:val="pl-PL"/>
        </w:rPr>
        <w:t xml:space="preserve">Predana je suglasnost za otvaranje nove </w:t>
      </w:r>
      <w:r w:rsidRPr="00B45F27">
        <w:rPr>
          <w:b/>
          <w:lang w:val="pl-PL"/>
        </w:rPr>
        <w:t>Aktivnosti T1139</w:t>
      </w:r>
    </w:p>
    <w:p w14:paraId="151F6753" w14:textId="77777777" w:rsidR="00B45F27" w:rsidRPr="00B45F27" w:rsidRDefault="00B45F27" w:rsidP="00B45F27">
      <w:pPr>
        <w:autoSpaceDE w:val="0"/>
        <w:autoSpaceDN w:val="0"/>
        <w:adjustRightInd w:val="0"/>
        <w:jc w:val="both"/>
        <w:rPr>
          <w:b/>
        </w:rPr>
      </w:pPr>
      <w:r w:rsidRPr="00B45F27">
        <w:rPr>
          <w:b/>
        </w:rPr>
        <w:t>Aktivnost T113918: Umjetnost i književnost u prirodi obrazovanja – je li nam to strano</w:t>
      </w:r>
    </w:p>
    <w:p w14:paraId="70CB87A8" w14:textId="77777777" w:rsidR="00B45F27" w:rsidRPr="00B45F27" w:rsidRDefault="00B45F27" w:rsidP="00B45F27">
      <w:pPr>
        <w:autoSpaceDE w:val="0"/>
        <w:autoSpaceDN w:val="0"/>
        <w:adjustRightInd w:val="0"/>
        <w:jc w:val="both"/>
      </w:pPr>
    </w:p>
    <w:p w14:paraId="4B203430" w14:textId="77777777" w:rsidR="00B45F27" w:rsidRPr="00B45F27" w:rsidRDefault="00B45F27" w:rsidP="00B45F27">
      <w:r w:rsidRPr="00B45F27">
        <w:t>Naziv projekta:</w:t>
      </w:r>
    </w:p>
    <w:p w14:paraId="2D7EEE87" w14:textId="77777777" w:rsidR="00B45F27" w:rsidRPr="00B45F27" w:rsidRDefault="00B45F27" w:rsidP="00B45F27">
      <w:pPr>
        <w:rPr>
          <w:bCs/>
        </w:rPr>
      </w:pPr>
      <w:r w:rsidRPr="00B45F27">
        <w:rPr>
          <w:bCs/>
        </w:rPr>
        <w:t>Art &amp; Literature in Education's Nature! Is it an A.Li.E.N.?</w:t>
      </w:r>
    </w:p>
    <w:p w14:paraId="799189C1" w14:textId="77777777" w:rsidR="00B45F27" w:rsidRPr="00B45F27" w:rsidRDefault="00B45F27" w:rsidP="00B45F27">
      <w:r w:rsidRPr="00B45F27">
        <w:t>Skraćeno ime projekta „A.Li.E.N.?“</w:t>
      </w:r>
    </w:p>
    <w:p w14:paraId="5F5EB3B6" w14:textId="77777777" w:rsidR="00B45F27" w:rsidRPr="00B45F27" w:rsidRDefault="00B45F27" w:rsidP="00B45F27">
      <w:r w:rsidRPr="00B45F27">
        <w:t>Prijevod: „Umjetnost i književnost u tkivu obrazovanja! Je li to A.Li.E.N.?</w:t>
      </w:r>
    </w:p>
    <w:tbl>
      <w:tblPr>
        <w:tblW w:w="0" w:type="auto"/>
        <w:tblInd w:w="-142"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35"/>
        <w:gridCol w:w="360"/>
      </w:tblGrid>
      <w:tr w:rsidR="00B45F27" w:rsidRPr="00B45F27" w14:paraId="77216A8F" w14:textId="77777777" w:rsidTr="00BE24E1">
        <w:trPr>
          <w:trHeight w:val="91"/>
        </w:trPr>
        <w:tc>
          <w:tcPr>
            <w:tcW w:w="835" w:type="dxa"/>
            <w:tcBorders>
              <w:top w:val="nil"/>
              <w:left w:val="nil"/>
              <w:bottom w:val="nil"/>
              <w:right w:val="nil"/>
            </w:tcBorders>
          </w:tcPr>
          <w:p w14:paraId="4F213E09" w14:textId="77777777" w:rsidR="00B45F27" w:rsidRPr="00B45F27" w:rsidRDefault="00B45F27" w:rsidP="00BE24E1"/>
        </w:tc>
        <w:tc>
          <w:tcPr>
            <w:tcW w:w="360" w:type="dxa"/>
          </w:tcPr>
          <w:p w14:paraId="4955AED8" w14:textId="77777777" w:rsidR="00B45F27" w:rsidRPr="00B45F27" w:rsidRDefault="00B45F27" w:rsidP="00BE24E1">
            <w:r w:rsidRPr="00B45F27">
              <w:t xml:space="preserve"> </w:t>
            </w:r>
          </w:p>
        </w:tc>
      </w:tr>
    </w:tbl>
    <w:p w14:paraId="5801E4D6" w14:textId="77777777" w:rsidR="00B45F27" w:rsidRPr="00B45F27" w:rsidRDefault="00B45F27" w:rsidP="00B45F27">
      <w:pPr>
        <w:rPr>
          <w:color w:val="FF0000"/>
        </w:rPr>
      </w:pPr>
      <w:r w:rsidRPr="00B45F27">
        <w:t>Vrijeme trajanja projekta:  produljenje trajanja projekta zbog pandemije bolesti COVID-19 Projekt traje 35 mjeseci, počevši od 1.10.2020. i završno s 31.8.2023.</w:t>
      </w:r>
    </w:p>
    <w:p w14:paraId="5BB4CD5E" w14:textId="77777777" w:rsidR="00B45F27" w:rsidRPr="00B45F27" w:rsidRDefault="00B45F27" w:rsidP="00B45F27">
      <w:pPr>
        <w:rPr>
          <w:color w:val="FF0000"/>
        </w:rPr>
      </w:pPr>
    </w:p>
    <w:p w14:paraId="42377101" w14:textId="77777777" w:rsidR="00B45F27" w:rsidRPr="00B45F27" w:rsidRDefault="00B45F27" w:rsidP="00B45F27">
      <w:r w:rsidRPr="00B45F27">
        <w:t>Financijska potpora komisije EU: 29,355.00 EUR 100% iznos</w:t>
      </w:r>
    </w:p>
    <w:p w14:paraId="63F715BE" w14:textId="77777777" w:rsidR="00B45F27" w:rsidRPr="00B45F27" w:rsidRDefault="00B45F27" w:rsidP="00B45F27">
      <w:r w:rsidRPr="00B45F27">
        <w:t>Isplaćeni iznos: 23.484,00 EUR  80% iznosa</w:t>
      </w:r>
    </w:p>
    <w:p w14:paraId="190A06D2" w14:textId="77777777" w:rsidR="00B45F27" w:rsidRPr="00B45F27" w:rsidRDefault="00B45F27" w:rsidP="00B45F27">
      <w:r w:rsidRPr="00B45F27">
        <w:t>BROJ PROJEKTA: 2020-1-EL01-KA229-078863_3</w:t>
      </w:r>
    </w:p>
    <w:p w14:paraId="30B4763D" w14:textId="77777777" w:rsidR="00B45F27" w:rsidRPr="00B45F27" w:rsidRDefault="00B45F27" w:rsidP="00B45F27">
      <w:r w:rsidRPr="00B45F27">
        <w:t xml:space="preserve">KA229 – program Erasmus+, Ključna aktivnost 2: Školska partnerstva </w:t>
      </w:r>
    </w:p>
    <w:p w14:paraId="1628D4BC" w14:textId="77777777" w:rsidR="00B45F27" w:rsidRPr="00B45F27" w:rsidRDefault="00B45F27" w:rsidP="00B45F27">
      <w:pPr>
        <w:rPr>
          <w:lang w:val="en-US"/>
        </w:rPr>
      </w:pPr>
      <w:proofErr w:type="spellStart"/>
      <w:r w:rsidRPr="00B45F27">
        <w:rPr>
          <w:lang w:val="en-US"/>
        </w:rPr>
        <w:t>Ciljevi</w:t>
      </w:r>
      <w:proofErr w:type="spellEnd"/>
      <w:r w:rsidRPr="00B45F27">
        <w:rPr>
          <w:lang w:val="en-US"/>
        </w:rPr>
        <w:t xml:space="preserve"> </w:t>
      </w:r>
      <w:proofErr w:type="spellStart"/>
      <w:proofErr w:type="gramStart"/>
      <w:r w:rsidRPr="00B45F27">
        <w:rPr>
          <w:lang w:val="en-US"/>
        </w:rPr>
        <w:t>projekta</w:t>
      </w:r>
      <w:proofErr w:type="spellEnd"/>
      <w:r w:rsidRPr="00B45F27">
        <w:rPr>
          <w:lang w:val="en-US"/>
        </w:rPr>
        <w:t xml:space="preserve"> :</w:t>
      </w:r>
      <w:proofErr w:type="gramEnd"/>
    </w:p>
    <w:p w14:paraId="3775EA38" w14:textId="77777777" w:rsidR="00B45F27" w:rsidRPr="00B45F27" w:rsidRDefault="00B45F27" w:rsidP="00B45F27">
      <w:proofErr w:type="spellStart"/>
      <w:r w:rsidRPr="00B45F27">
        <w:rPr>
          <w:lang w:val="en-US"/>
        </w:rPr>
        <w:t>Tijekom</w:t>
      </w:r>
      <w:proofErr w:type="spellEnd"/>
      <w:r w:rsidRPr="00B45F27">
        <w:rPr>
          <w:lang w:val="en-US"/>
        </w:rPr>
        <w:t xml:space="preserve"> </w:t>
      </w:r>
      <w:proofErr w:type="spellStart"/>
      <w:r w:rsidRPr="00B45F27">
        <w:rPr>
          <w:lang w:val="en-US"/>
        </w:rPr>
        <w:t>provođenja</w:t>
      </w:r>
      <w:proofErr w:type="spellEnd"/>
      <w:r w:rsidRPr="00B45F27">
        <w:rPr>
          <w:lang w:val="en-US"/>
        </w:rPr>
        <w:t xml:space="preserve"> </w:t>
      </w:r>
      <w:proofErr w:type="spellStart"/>
      <w:r w:rsidRPr="00B45F27">
        <w:rPr>
          <w:lang w:val="en-US"/>
        </w:rPr>
        <w:t>projekta</w:t>
      </w:r>
      <w:proofErr w:type="spellEnd"/>
      <w:r w:rsidRPr="00B45F27">
        <w:rPr>
          <w:lang w:val="en-US"/>
        </w:rPr>
        <w:t xml:space="preserve"> u </w:t>
      </w:r>
      <w:proofErr w:type="spellStart"/>
      <w:r w:rsidRPr="00B45F27">
        <w:rPr>
          <w:lang w:val="en-US"/>
        </w:rPr>
        <w:t>školi</w:t>
      </w:r>
      <w:proofErr w:type="spellEnd"/>
      <w:r w:rsidRPr="00B45F27">
        <w:rPr>
          <w:lang w:val="en-US"/>
        </w:rPr>
        <w:t xml:space="preserve">, </w:t>
      </w:r>
      <w:proofErr w:type="spellStart"/>
      <w:r w:rsidRPr="00B45F27">
        <w:rPr>
          <w:lang w:val="en-US"/>
        </w:rPr>
        <w:t>učenici</w:t>
      </w:r>
      <w:proofErr w:type="spellEnd"/>
      <w:r w:rsidRPr="00B45F27">
        <w:rPr>
          <w:lang w:val="en-US"/>
        </w:rPr>
        <w:t xml:space="preserve"> </w:t>
      </w:r>
      <w:proofErr w:type="spellStart"/>
      <w:proofErr w:type="gramStart"/>
      <w:r w:rsidRPr="00B45F27">
        <w:rPr>
          <w:lang w:val="en-US"/>
        </w:rPr>
        <w:t>će</w:t>
      </w:r>
      <w:proofErr w:type="spellEnd"/>
      <w:r w:rsidRPr="00B45F27">
        <w:rPr>
          <w:lang w:val="en-US"/>
        </w:rPr>
        <w:t xml:space="preserve">  </w:t>
      </w:r>
      <w:proofErr w:type="spellStart"/>
      <w:r w:rsidRPr="00B45F27">
        <w:rPr>
          <w:lang w:val="en-US"/>
        </w:rPr>
        <w:t>kroz</w:t>
      </w:r>
      <w:proofErr w:type="spellEnd"/>
      <w:proofErr w:type="gramEnd"/>
      <w:r w:rsidRPr="00B45F27">
        <w:rPr>
          <w:lang w:val="en-US"/>
        </w:rPr>
        <w:t xml:space="preserve"> </w:t>
      </w:r>
      <w:proofErr w:type="spellStart"/>
      <w:r w:rsidRPr="00B45F27">
        <w:rPr>
          <w:lang w:val="en-US"/>
        </w:rPr>
        <w:t>umjetnost</w:t>
      </w:r>
      <w:proofErr w:type="spellEnd"/>
      <w:r w:rsidRPr="00B45F27">
        <w:rPr>
          <w:lang w:val="en-US"/>
        </w:rPr>
        <w:t xml:space="preserve">, </w:t>
      </w:r>
      <w:proofErr w:type="spellStart"/>
      <w:r w:rsidRPr="00B45F27">
        <w:rPr>
          <w:lang w:val="en-US"/>
        </w:rPr>
        <w:t>književnost</w:t>
      </w:r>
      <w:proofErr w:type="spellEnd"/>
      <w:r w:rsidRPr="00B45F27">
        <w:rPr>
          <w:lang w:val="en-US"/>
        </w:rPr>
        <w:t xml:space="preserve">, </w:t>
      </w:r>
      <w:proofErr w:type="spellStart"/>
      <w:r w:rsidRPr="00B45F27">
        <w:rPr>
          <w:lang w:val="en-US"/>
        </w:rPr>
        <w:t>povijest</w:t>
      </w:r>
      <w:proofErr w:type="spellEnd"/>
      <w:r w:rsidRPr="00B45F27">
        <w:rPr>
          <w:lang w:val="en-US"/>
        </w:rPr>
        <w:t xml:space="preserve">, film, </w:t>
      </w:r>
      <w:proofErr w:type="spellStart"/>
      <w:r w:rsidRPr="00B45F27">
        <w:rPr>
          <w:lang w:val="en-US"/>
        </w:rPr>
        <w:t>građanski</w:t>
      </w:r>
      <w:proofErr w:type="spellEnd"/>
      <w:r w:rsidRPr="00B45F27">
        <w:rPr>
          <w:lang w:val="en-US"/>
        </w:rPr>
        <w:t xml:space="preserve"> </w:t>
      </w:r>
      <w:proofErr w:type="spellStart"/>
      <w:r w:rsidRPr="00B45F27">
        <w:rPr>
          <w:lang w:val="en-US"/>
        </w:rPr>
        <w:t>odgoj</w:t>
      </w:r>
      <w:proofErr w:type="spellEnd"/>
      <w:r w:rsidRPr="00B45F27">
        <w:rPr>
          <w:lang w:val="en-US"/>
        </w:rPr>
        <w:t xml:space="preserve">, </w:t>
      </w:r>
      <w:proofErr w:type="spellStart"/>
      <w:r w:rsidRPr="00B45F27">
        <w:rPr>
          <w:lang w:val="en-US"/>
        </w:rPr>
        <w:t>strane</w:t>
      </w:r>
      <w:proofErr w:type="spellEnd"/>
      <w:r w:rsidRPr="00B45F27">
        <w:rPr>
          <w:lang w:val="en-US"/>
        </w:rPr>
        <w:t xml:space="preserve"> </w:t>
      </w:r>
      <w:proofErr w:type="spellStart"/>
      <w:r w:rsidRPr="00B45F27">
        <w:rPr>
          <w:lang w:val="en-US"/>
        </w:rPr>
        <w:t>jezike</w:t>
      </w:r>
      <w:proofErr w:type="spellEnd"/>
      <w:r w:rsidRPr="00B45F27">
        <w:rPr>
          <w:lang w:val="en-US"/>
        </w:rPr>
        <w:t xml:space="preserve">, </w:t>
      </w:r>
      <w:proofErr w:type="spellStart"/>
      <w:r w:rsidRPr="00B45F27">
        <w:rPr>
          <w:lang w:val="en-US"/>
        </w:rPr>
        <w:t>informatiku</w:t>
      </w:r>
      <w:proofErr w:type="spellEnd"/>
      <w:r w:rsidRPr="00B45F27">
        <w:rPr>
          <w:lang w:val="en-US"/>
        </w:rPr>
        <w:t xml:space="preserve"> </w:t>
      </w:r>
      <w:proofErr w:type="spellStart"/>
      <w:r w:rsidRPr="00B45F27">
        <w:rPr>
          <w:lang w:val="en-US"/>
        </w:rPr>
        <w:t>učiti</w:t>
      </w:r>
      <w:proofErr w:type="spellEnd"/>
      <w:r w:rsidRPr="00B45F27">
        <w:rPr>
          <w:lang w:val="en-US"/>
        </w:rPr>
        <w:t xml:space="preserve"> o </w:t>
      </w:r>
      <w:proofErr w:type="spellStart"/>
      <w:r w:rsidRPr="00B45F27">
        <w:rPr>
          <w:lang w:val="en-US"/>
        </w:rPr>
        <w:t>novom</w:t>
      </w:r>
      <w:proofErr w:type="spellEnd"/>
      <w:r w:rsidRPr="00B45F27">
        <w:rPr>
          <w:lang w:val="en-US"/>
        </w:rPr>
        <w:t xml:space="preserve"> </w:t>
      </w:r>
      <w:r w:rsidRPr="00B45F27">
        <w:t xml:space="preserve">razvoju SEL-a. Izlaganje djece kvalitetnoj literaturi može pridonijeti stvaranju odgovornih, uspješnih i suosjećajnih pojedinaca. Na taj će se način odgajati budući lideri sa socijalnim kompetencijama i emocionalnim vještinama, a vodit će se i međunarodna komunikaciju o umjetnosti. </w:t>
      </w:r>
    </w:p>
    <w:p w14:paraId="41A7297B" w14:textId="77777777" w:rsidR="00B45F27" w:rsidRPr="00B45F27" w:rsidRDefault="00B45F27" w:rsidP="00B45F27">
      <w:pPr>
        <w:rPr>
          <w:lang w:val="en-US"/>
        </w:rPr>
      </w:pPr>
      <w:proofErr w:type="spellStart"/>
      <w:r w:rsidRPr="00B45F27">
        <w:rPr>
          <w:lang w:val="en-US"/>
        </w:rPr>
        <w:t>Osim</w:t>
      </w:r>
      <w:proofErr w:type="spellEnd"/>
      <w:r w:rsidRPr="00B45F27">
        <w:rPr>
          <w:lang w:val="en-US"/>
        </w:rPr>
        <w:t xml:space="preserve"> </w:t>
      </w:r>
      <w:proofErr w:type="spellStart"/>
      <w:r w:rsidRPr="00B45F27">
        <w:rPr>
          <w:lang w:val="en-US"/>
        </w:rPr>
        <w:t>komunikacije</w:t>
      </w:r>
      <w:proofErr w:type="spellEnd"/>
      <w:r w:rsidRPr="00B45F27">
        <w:rPr>
          <w:lang w:val="en-US"/>
        </w:rPr>
        <w:t xml:space="preserve"> </w:t>
      </w:r>
      <w:proofErr w:type="spellStart"/>
      <w:r w:rsidRPr="00B45F27">
        <w:rPr>
          <w:lang w:val="en-US"/>
        </w:rPr>
        <w:t>na</w:t>
      </w:r>
      <w:proofErr w:type="spellEnd"/>
      <w:r w:rsidRPr="00B45F27">
        <w:rPr>
          <w:lang w:val="en-US"/>
        </w:rPr>
        <w:t xml:space="preserve"> </w:t>
      </w:r>
      <w:proofErr w:type="spellStart"/>
      <w:r w:rsidRPr="00B45F27">
        <w:rPr>
          <w:lang w:val="en-US"/>
        </w:rPr>
        <w:t>engleskom</w:t>
      </w:r>
      <w:proofErr w:type="spellEnd"/>
      <w:r w:rsidRPr="00B45F27">
        <w:rPr>
          <w:lang w:val="en-US"/>
        </w:rPr>
        <w:t xml:space="preserve"> </w:t>
      </w:r>
      <w:proofErr w:type="spellStart"/>
      <w:r w:rsidRPr="00B45F27">
        <w:rPr>
          <w:lang w:val="en-US"/>
        </w:rPr>
        <w:t>jeziku</w:t>
      </w:r>
      <w:proofErr w:type="spellEnd"/>
      <w:r w:rsidRPr="00B45F27">
        <w:rPr>
          <w:lang w:val="en-US"/>
        </w:rPr>
        <w:t xml:space="preserve"> </w:t>
      </w:r>
      <w:proofErr w:type="spellStart"/>
      <w:r w:rsidRPr="00B45F27">
        <w:rPr>
          <w:lang w:val="en-US"/>
        </w:rPr>
        <w:t>učenici</w:t>
      </w:r>
      <w:proofErr w:type="spellEnd"/>
      <w:r w:rsidRPr="00B45F27">
        <w:rPr>
          <w:lang w:val="en-US"/>
        </w:rPr>
        <w:t xml:space="preserve"> </w:t>
      </w:r>
      <w:proofErr w:type="spellStart"/>
      <w:r w:rsidRPr="00B45F27">
        <w:rPr>
          <w:lang w:val="en-US"/>
        </w:rPr>
        <w:t>će</w:t>
      </w:r>
      <w:proofErr w:type="spellEnd"/>
      <w:r w:rsidRPr="00B45F27">
        <w:rPr>
          <w:lang w:val="en-US"/>
        </w:rPr>
        <w:t xml:space="preserve"> </w:t>
      </w:r>
      <w:proofErr w:type="spellStart"/>
      <w:proofErr w:type="gramStart"/>
      <w:r w:rsidRPr="00B45F27">
        <w:rPr>
          <w:lang w:val="en-US"/>
        </w:rPr>
        <w:t>poboljšati</w:t>
      </w:r>
      <w:proofErr w:type="spellEnd"/>
      <w:r w:rsidRPr="00B45F27">
        <w:rPr>
          <w:lang w:val="en-US"/>
        </w:rPr>
        <w:t xml:space="preserve">  </w:t>
      </w:r>
      <w:proofErr w:type="spellStart"/>
      <w:r w:rsidRPr="00B45F27">
        <w:rPr>
          <w:lang w:val="en-US"/>
        </w:rPr>
        <w:t>i</w:t>
      </w:r>
      <w:proofErr w:type="spellEnd"/>
      <w:proofErr w:type="gramEnd"/>
      <w:r w:rsidRPr="00B45F27">
        <w:rPr>
          <w:lang w:val="en-US"/>
        </w:rPr>
        <w:t xml:space="preserve"> </w:t>
      </w:r>
      <w:proofErr w:type="spellStart"/>
      <w:r w:rsidRPr="00B45F27">
        <w:rPr>
          <w:lang w:val="en-US"/>
        </w:rPr>
        <w:t>vještine</w:t>
      </w:r>
      <w:proofErr w:type="spellEnd"/>
      <w:r w:rsidRPr="00B45F27">
        <w:rPr>
          <w:lang w:val="en-US"/>
        </w:rPr>
        <w:t xml:space="preserve"> </w:t>
      </w:r>
      <w:proofErr w:type="spellStart"/>
      <w:r w:rsidRPr="00B45F27">
        <w:rPr>
          <w:lang w:val="en-US"/>
        </w:rPr>
        <w:t>pisanja</w:t>
      </w:r>
      <w:proofErr w:type="spellEnd"/>
      <w:r w:rsidRPr="00B45F27">
        <w:rPr>
          <w:lang w:val="en-US"/>
        </w:rPr>
        <w:t xml:space="preserve"> mail-ova, </w:t>
      </w:r>
      <w:proofErr w:type="spellStart"/>
      <w:r w:rsidRPr="00B45F27">
        <w:rPr>
          <w:lang w:val="en-US"/>
        </w:rPr>
        <w:t>korištenja</w:t>
      </w:r>
      <w:proofErr w:type="spellEnd"/>
      <w:r w:rsidRPr="00B45F27">
        <w:rPr>
          <w:lang w:val="en-US"/>
        </w:rPr>
        <w:t xml:space="preserve"> </w:t>
      </w:r>
      <w:proofErr w:type="spellStart"/>
      <w:r w:rsidRPr="00B45F27">
        <w:rPr>
          <w:lang w:val="en-US"/>
        </w:rPr>
        <w:t>chatova</w:t>
      </w:r>
      <w:proofErr w:type="spellEnd"/>
      <w:r w:rsidRPr="00B45F27">
        <w:rPr>
          <w:lang w:val="en-US"/>
        </w:rPr>
        <w:t xml:space="preserve">, video </w:t>
      </w:r>
      <w:proofErr w:type="spellStart"/>
      <w:r w:rsidRPr="00B45F27">
        <w:rPr>
          <w:lang w:val="en-US"/>
        </w:rPr>
        <w:t>konferencija</w:t>
      </w:r>
      <w:proofErr w:type="spellEnd"/>
      <w:r w:rsidRPr="00B45F27">
        <w:rPr>
          <w:lang w:val="en-US"/>
        </w:rPr>
        <w:t xml:space="preserve">, </w:t>
      </w:r>
      <w:proofErr w:type="spellStart"/>
      <w:r w:rsidRPr="00B45F27">
        <w:rPr>
          <w:lang w:val="en-US"/>
        </w:rPr>
        <w:t>blogova</w:t>
      </w:r>
      <w:proofErr w:type="spellEnd"/>
      <w:r w:rsidRPr="00B45F27">
        <w:rPr>
          <w:lang w:val="en-US"/>
        </w:rPr>
        <w:t xml:space="preserve"> </w:t>
      </w:r>
      <w:proofErr w:type="spellStart"/>
      <w:r w:rsidRPr="00B45F27">
        <w:rPr>
          <w:lang w:val="en-US"/>
        </w:rPr>
        <w:t>i</w:t>
      </w:r>
      <w:proofErr w:type="spellEnd"/>
      <w:r w:rsidRPr="00B45F27">
        <w:rPr>
          <w:lang w:val="en-US"/>
        </w:rPr>
        <w:t xml:space="preserve"> online </w:t>
      </w:r>
      <w:proofErr w:type="spellStart"/>
      <w:r w:rsidRPr="00B45F27">
        <w:rPr>
          <w:lang w:val="en-US"/>
        </w:rPr>
        <w:t>brošura</w:t>
      </w:r>
      <w:proofErr w:type="spellEnd"/>
      <w:r w:rsidRPr="00B45F27">
        <w:rPr>
          <w:lang w:val="en-US"/>
        </w:rPr>
        <w:t xml:space="preserve"> </w:t>
      </w:r>
      <w:proofErr w:type="spellStart"/>
      <w:r w:rsidRPr="00B45F27">
        <w:rPr>
          <w:lang w:val="en-US"/>
        </w:rPr>
        <w:t>ili</w:t>
      </w:r>
      <w:proofErr w:type="spellEnd"/>
      <w:r w:rsidRPr="00B45F27">
        <w:rPr>
          <w:lang w:val="en-US"/>
        </w:rPr>
        <w:t xml:space="preserve"> </w:t>
      </w:r>
      <w:proofErr w:type="spellStart"/>
      <w:r w:rsidRPr="00B45F27">
        <w:rPr>
          <w:lang w:val="en-US"/>
        </w:rPr>
        <w:t>kvizova</w:t>
      </w:r>
      <w:proofErr w:type="spellEnd"/>
      <w:r w:rsidRPr="00B45F27">
        <w:rPr>
          <w:lang w:val="en-US"/>
        </w:rPr>
        <w:t>.</w:t>
      </w:r>
      <w:r w:rsidRPr="00B45F27">
        <w:rPr>
          <w:lang w:val="en-US"/>
        </w:rPr>
        <w:br/>
      </w:r>
    </w:p>
    <w:p w14:paraId="44EF23EF" w14:textId="77777777" w:rsidR="00B45F27" w:rsidRPr="00B45F27" w:rsidRDefault="00B45F27" w:rsidP="00B45F27">
      <w:pPr>
        <w:rPr>
          <w:lang w:val="en-US"/>
        </w:rPr>
      </w:pPr>
      <w:proofErr w:type="spellStart"/>
      <w:r w:rsidRPr="00B45F27">
        <w:rPr>
          <w:lang w:val="en-US"/>
        </w:rPr>
        <w:t>Osnovni</w:t>
      </w:r>
      <w:proofErr w:type="spellEnd"/>
      <w:r w:rsidRPr="00B45F27">
        <w:rPr>
          <w:lang w:val="en-US"/>
        </w:rPr>
        <w:t xml:space="preserve"> </w:t>
      </w:r>
      <w:proofErr w:type="spellStart"/>
      <w:r w:rsidRPr="00B45F27">
        <w:rPr>
          <w:lang w:val="en-US"/>
        </w:rPr>
        <w:t>ciljevi</w:t>
      </w:r>
      <w:proofErr w:type="spellEnd"/>
      <w:r w:rsidRPr="00B45F27">
        <w:rPr>
          <w:lang w:val="en-US"/>
        </w:rPr>
        <w:t xml:space="preserve"> </w:t>
      </w:r>
      <w:proofErr w:type="spellStart"/>
      <w:r w:rsidRPr="00B45F27">
        <w:rPr>
          <w:lang w:val="en-US"/>
        </w:rPr>
        <w:t>koje</w:t>
      </w:r>
      <w:proofErr w:type="spellEnd"/>
      <w:r w:rsidRPr="00B45F27">
        <w:rPr>
          <w:lang w:val="en-US"/>
        </w:rPr>
        <w:t xml:space="preserve"> </w:t>
      </w:r>
      <w:proofErr w:type="spellStart"/>
      <w:r w:rsidRPr="00B45F27">
        <w:rPr>
          <w:lang w:val="en-US"/>
        </w:rPr>
        <w:t>će</w:t>
      </w:r>
      <w:proofErr w:type="spellEnd"/>
      <w:r w:rsidRPr="00B45F27">
        <w:rPr>
          <w:lang w:val="en-US"/>
        </w:rPr>
        <w:t xml:space="preserve"> </w:t>
      </w:r>
      <w:proofErr w:type="spellStart"/>
      <w:proofErr w:type="gramStart"/>
      <w:r w:rsidRPr="00B45F27">
        <w:rPr>
          <w:lang w:val="en-US"/>
        </w:rPr>
        <w:t>učenici</w:t>
      </w:r>
      <w:proofErr w:type="spellEnd"/>
      <w:r w:rsidRPr="00B45F27">
        <w:rPr>
          <w:lang w:val="en-US"/>
        </w:rPr>
        <w:t xml:space="preserve">  </w:t>
      </w:r>
      <w:proofErr w:type="spellStart"/>
      <w:r w:rsidRPr="00B45F27">
        <w:rPr>
          <w:lang w:val="en-US"/>
        </w:rPr>
        <w:t>ostvariti</w:t>
      </w:r>
      <w:proofErr w:type="spellEnd"/>
      <w:proofErr w:type="gramEnd"/>
      <w:r w:rsidRPr="00B45F27">
        <w:rPr>
          <w:lang w:val="en-US"/>
        </w:rPr>
        <w:t xml:space="preserve"> </w:t>
      </w:r>
      <w:proofErr w:type="spellStart"/>
      <w:r w:rsidRPr="00B45F27">
        <w:rPr>
          <w:lang w:val="en-US"/>
        </w:rPr>
        <w:t>su</w:t>
      </w:r>
      <w:proofErr w:type="spellEnd"/>
      <w:r w:rsidRPr="00B45F27">
        <w:rPr>
          <w:lang w:val="en-US"/>
        </w:rPr>
        <w:t>:</w:t>
      </w:r>
    </w:p>
    <w:p w14:paraId="25424FE8" w14:textId="77777777" w:rsidR="00B45F27" w:rsidRPr="00B45F27" w:rsidRDefault="00B45F27" w:rsidP="00B45F27">
      <w:pPr>
        <w:numPr>
          <w:ilvl w:val="0"/>
          <w:numId w:val="24"/>
        </w:numPr>
        <w:spacing w:after="160" w:line="259" w:lineRule="auto"/>
      </w:pPr>
      <w:r w:rsidRPr="00B45F27">
        <w:t xml:space="preserve">pristup svim vrstama literature </w:t>
      </w:r>
    </w:p>
    <w:p w14:paraId="7C004714" w14:textId="77777777" w:rsidR="00B45F27" w:rsidRPr="00B45F27" w:rsidRDefault="00B45F27" w:rsidP="00B45F27">
      <w:pPr>
        <w:numPr>
          <w:ilvl w:val="0"/>
          <w:numId w:val="24"/>
        </w:numPr>
        <w:spacing w:after="160" w:line="259" w:lineRule="auto"/>
      </w:pPr>
      <w:r w:rsidRPr="00B45F27">
        <w:t xml:space="preserve">upoznavanje i vrednovanje vlastite kulturne baštine, ali i kulturne baštine zemalja   Erasmus partnera </w:t>
      </w:r>
    </w:p>
    <w:p w14:paraId="31B3B544" w14:textId="77777777" w:rsidR="00B45F27" w:rsidRPr="00B45F27" w:rsidRDefault="00B45F27" w:rsidP="00B45F27">
      <w:pPr>
        <w:numPr>
          <w:ilvl w:val="0"/>
          <w:numId w:val="24"/>
        </w:numPr>
        <w:spacing w:after="160" w:line="259" w:lineRule="auto"/>
      </w:pPr>
      <w:r w:rsidRPr="00B45F27">
        <w:t xml:space="preserve">pozitivan stav prema vlastitoj kulturi, ali i kulturama drugih </w:t>
      </w:r>
    </w:p>
    <w:p w14:paraId="563DB3DD" w14:textId="77777777" w:rsidR="00B45F27" w:rsidRPr="00B45F27" w:rsidRDefault="00B45F27" w:rsidP="00B45F27">
      <w:pPr>
        <w:numPr>
          <w:ilvl w:val="0"/>
          <w:numId w:val="24"/>
        </w:numPr>
        <w:spacing w:after="160" w:line="259" w:lineRule="auto"/>
      </w:pPr>
      <w:r w:rsidRPr="00B45F27">
        <w:lastRenderedPageBreak/>
        <w:t xml:space="preserve">razvoj emocionalne inteligencije i kreativnosti; </w:t>
      </w:r>
    </w:p>
    <w:p w14:paraId="182A0E0A" w14:textId="77777777" w:rsidR="00B45F27" w:rsidRPr="00B45F27" w:rsidRDefault="00B45F27" w:rsidP="00B45F27">
      <w:pPr>
        <w:numPr>
          <w:ilvl w:val="0"/>
          <w:numId w:val="24"/>
        </w:numPr>
        <w:spacing w:after="160" w:line="259" w:lineRule="auto"/>
      </w:pPr>
      <w:r w:rsidRPr="00B45F27">
        <w:t xml:space="preserve">razvoj osobnosti i socijalnih vještina učenika; </w:t>
      </w:r>
    </w:p>
    <w:p w14:paraId="20694690" w14:textId="77777777" w:rsidR="00B45F27" w:rsidRPr="00B45F27" w:rsidRDefault="00B45F27" w:rsidP="00B45F27">
      <w:pPr>
        <w:numPr>
          <w:ilvl w:val="0"/>
          <w:numId w:val="24"/>
        </w:numPr>
        <w:spacing w:after="160" w:line="259" w:lineRule="auto"/>
      </w:pPr>
      <w:r w:rsidRPr="00B45F27">
        <w:t xml:space="preserve">poboljšanje jezičnih kompetencija </w:t>
      </w:r>
    </w:p>
    <w:p w14:paraId="01C4CD3F" w14:textId="77777777" w:rsidR="00B45F27" w:rsidRPr="00B45F27" w:rsidRDefault="00B45F27" w:rsidP="00B45F27">
      <w:pPr>
        <w:numPr>
          <w:ilvl w:val="0"/>
          <w:numId w:val="24"/>
        </w:numPr>
        <w:spacing w:after="160" w:line="259" w:lineRule="auto"/>
      </w:pPr>
      <w:r w:rsidRPr="00B45F27">
        <w:t xml:space="preserve">komunikacijska kompetencija (smislena razmjena ideja s drugima) </w:t>
      </w:r>
    </w:p>
    <w:p w14:paraId="76028F93" w14:textId="77777777" w:rsidR="00B45F27" w:rsidRPr="00B45F27" w:rsidRDefault="00B45F27" w:rsidP="00B45F27">
      <w:pPr>
        <w:numPr>
          <w:ilvl w:val="0"/>
          <w:numId w:val="24"/>
        </w:numPr>
        <w:spacing w:after="160" w:line="259" w:lineRule="auto"/>
      </w:pPr>
      <w:r w:rsidRPr="00B45F27">
        <w:t>kulturna kompetencija kojom učenici uspješno upravljaju različitim vrijednostima, idealima i tradicijama u interakciji i suradnji s drugima</w:t>
      </w:r>
    </w:p>
    <w:p w14:paraId="5B4AE241" w14:textId="77777777" w:rsidR="00B45F27" w:rsidRPr="00B45F27" w:rsidRDefault="00B45F27" w:rsidP="00B45F27">
      <w:pPr>
        <w:numPr>
          <w:ilvl w:val="0"/>
          <w:numId w:val="24"/>
        </w:numPr>
        <w:spacing w:after="160" w:line="259" w:lineRule="auto"/>
      </w:pPr>
      <w:r w:rsidRPr="00B45F27">
        <w:t>kritičko razmišljanje, digitalne vještine i medijska pismenost</w:t>
      </w:r>
    </w:p>
    <w:p w14:paraId="62D6BF16" w14:textId="77777777" w:rsidR="00B45F27" w:rsidRPr="00B45F27" w:rsidRDefault="00B45F27" w:rsidP="00B45F27">
      <w:pPr>
        <w:numPr>
          <w:ilvl w:val="0"/>
          <w:numId w:val="24"/>
        </w:numPr>
        <w:spacing w:after="160" w:line="259" w:lineRule="auto"/>
      </w:pPr>
      <w:r w:rsidRPr="00B45F27">
        <w:t xml:space="preserve">razvoj novih metoda učenja i poučavanja </w:t>
      </w:r>
    </w:p>
    <w:p w14:paraId="636DA946" w14:textId="77777777" w:rsidR="00B45F27" w:rsidRPr="00B45F27" w:rsidRDefault="00B45F27" w:rsidP="00B45F27">
      <w:pPr>
        <w:numPr>
          <w:ilvl w:val="0"/>
          <w:numId w:val="24"/>
        </w:numPr>
        <w:spacing w:after="160" w:line="259" w:lineRule="auto"/>
      </w:pPr>
      <w:r w:rsidRPr="00B45F27">
        <w:t>iskustvo internacionalne suradnje  i različite perspektive gledanja</w:t>
      </w:r>
    </w:p>
    <w:p w14:paraId="0103CD0F" w14:textId="77777777" w:rsidR="00B45F27" w:rsidRPr="00B45F27" w:rsidRDefault="00B45F27" w:rsidP="00B45F27">
      <w:pPr>
        <w:numPr>
          <w:ilvl w:val="0"/>
          <w:numId w:val="24"/>
        </w:numPr>
        <w:spacing w:after="160" w:line="259" w:lineRule="auto"/>
      </w:pPr>
      <w:r w:rsidRPr="00B45F27">
        <w:t>razvoj europske dimenzije škole</w:t>
      </w:r>
    </w:p>
    <w:p w14:paraId="09DE57C6" w14:textId="77777777" w:rsidR="00B45F27" w:rsidRPr="00B45F27" w:rsidRDefault="00B45F27" w:rsidP="00B45F27">
      <w:pPr>
        <w:rPr>
          <w:lang w:val="en-US"/>
        </w:rPr>
      </w:pPr>
    </w:p>
    <w:p w14:paraId="31D9F78F" w14:textId="77777777" w:rsidR="00B45F27" w:rsidRPr="00B45F27" w:rsidRDefault="00B45F27" w:rsidP="00B45F27">
      <w:pPr>
        <w:rPr>
          <w:lang w:val="en-US"/>
        </w:rPr>
      </w:pPr>
      <w:proofErr w:type="spellStart"/>
      <w:r w:rsidRPr="00B45F27">
        <w:rPr>
          <w:lang w:val="en-US"/>
        </w:rPr>
        <w:t>Način</w:t>
      </w:r>
      <w:proofErr w:type="spellEnd"/>
      <w:r w:rsidRPr="00B45F27">
        <w:rPr>
          <w:lang w:val="en-US"/>
        </w:rPr>
        <w:t xml:space="preserve"> </w:t>
      </w:r>
      <w:proofErr w:type="spellStart"/>
      <w:r w:rsidRPr="00B45F27">
        <w:rPr>
          <w:lang w:val="en-US"/>
        </w:rPr>
        <w:t>ostvarenja</w:t>
      </w:r>
      <w:proofErr w:type="spellEnd"/>
      <w:r w:rsidRPr="00B45F27">
        <w:rPr>
          <w:lang w:val="en-US"/>
        </w:rPr>
        <w:t xml:space="preserve"> </w:t>
      </w:r>
      <w:proofErr w:type="spellStart"/>
      <w:r w:rsidRPr="00B45F27">
        <w:rPr>
          <w:lang w:val="en-US"/>
        </w:rPr>
        <w:t>i</w:t>
      </w:r>
      <w:proofErr w:type="spellEnd"/>
      <w:r w:rsidRPr="00B45F27">
        <w:rPr>
          <w:lang w:val="en-US"/>
        </w:rPr>
        <w:t xml:space="preserve"> </w:t>
      </w:r>
      <w:proofErr w:type="spellStart"/>
      <w:r w:rsidRPr="00B45F27">
        <w:rPr>
          <w:lang w:val="en-US"/>
        </w:rPr>
        <w:t>kako</w:t>
      </w:r>
      <w:proofErr w:type="spellEnd"/>
      <w:r w:rsidRPr="00B45F27">
        <w:rPr>
          <w:lang w:val="en-US"/>
        </w:rPr>
        <w:t xml:space="preserve"> </w:t>
      </w:r>
      <w:proofErr w:type="spellStart"/>
      <w:r w:rsidRPr="00B45F27">
        <w:rPr>
          <w:lang w:val="en-US"/>
        </w:rPr>
        <w:t>će</w:t>
      </w:r>
      <w:proofErr w:type="spellEnd"/>
      <w:r w:rsidRPr="00B45F27">
        <w:rPr>
          <w:lang w:val="en-US"/>
        </w:rPr>
        <w:t xml:space="preserve"> se </w:t>
      </w:r>
      <w:proofErr w:type="spellStart"/>
      <w:r w:rsidRPr="00B45F27">
        <w:rPr>
          <w:lang w:val="en-US"/>
        </w:rPr>
        <w:t>novci</w:t>
      </w:r>
      <w:proofErr w:type="spellEnd"/>
      <w:r w:rsidRPr="00B45F27">
        <w:rPr>
          <w:lang w:val="en-US"/>
        </w:rPr>
        <w:t xml:space="preserve"> </w:t>
      </w:r>
      <w:proofErr w:type="spellStart"/>
      <w:r w:rsidRPr="00B45F27">
        <w:rPr>
          <w:lang w:val="en-US"/>
        </w:rPr>
        <w:t>utrošiti</w:t>
      </w:r>
      <w:proofErr w:type="spellEnd"/>
      <w:r w:rsidRPr="00B45F27">
        <w:rPr>
          <w:lang w:val="en-US"/>
        </w:rPr>
        <w:t xml:space="preserve">: </w:t>
      </w:r>
    </w:p>
    <w:p w14:paraId="11FB09DF" w14:textId="77777777" w:rsidR="00B45F27" w:rsidRPr="00B45F27" w:rsidRDefault="00B45F27" w:rsidP="00B45F27">
      <w:pPr>
        <w:pStyle w:val="ListParagraph"/>
        <w:numPr>
          <w:ilvl w:val="0"/>
          <w:numId w:val="25"/>
        </w:numPr>
        <w:spacing w:after="160" w:line="259" w:lineRule="auto"/>
        <w:rPr>
          <w:lang w:val="en-US"/>
        </w:rPr>
      </w:pPr>
      <w:proofErr w:type="spellStart"/>
      <w:r w:rsidRPr="00B45F27">
        <w:rPr>
          <w:lang w:val="en-US"/>
        </w:rPr>
        <w:t>ostvarile</w:t>
      </w:r>
      <w:proofErr w:type="spellEnd"/>
      <w:r w:rsidRPr="00B45F27">
        <w:rPr>
          <w:lang w:val="en-US"/>
        </w:rPr>
        <w:t xml:space="preserve"> </w:t>
      </w:r>
      <w:proofErr w:type="spellStart"/>
      <w:r w:rsidRPr="00B45F27">
        <w:rPr>
          <w:lang w:val="en-US"/>
        </w:rPr>
        <w:t>su</w:t>
      </w:r>
      <w:proofErr w:type="spellEnd"/>
      <w:r w:rsidRPr="00B45F27">
        <w:rPr>
          <w:lang w:val="en-US"/>
        </w:rPr>
        <w:t xml:space="preserve"> se </w:t>
      </w:r>
      <w:proofErr w:type="spellStart"/>
      <w:r w:rsidRPr="00B45F27">
        <w:rPr>
          <w:lang w:val="en-US"/>
        </w:rPr>
        <w:t>mobilnosti</w:t>
      </w:r>
      <w:proofErr w:type="spellEnd"/>
      <w:r w:rsidRPr="00B45F27">
        <w:rPr>
          <w:lang w:val="en-US"/>
        </w:rPr>
        <w:t xml:space="preserve"> </w:t>
      </w:r>
      <w:proofErr w:type="gramStart"/>
      <w:r w:rsidRPr="00B45F27">
        <w:rPr>
          <w:lang w:val="en-US"/>
        </w:rPr>
        <w:t xml:space="preserve">u  </w:t>
      </w:r>
      <w:proofErr w:type="spellStart"/>
      <w:r w:rsidRPr="00B45F27">
        <w:rPr>
          <w:lang w:val="en-US"/>
        </w:rPr>
        <w:t>Grčku</w:t>
      </w:r>
      <w:proofErr w:type="spellEnd"/>
      <w:proofErr w:type="gramEnd"/>
      <w:r w:rsidRPr="00B45F27">
        <w:rPr>
          <w:lang w:val="en-US"/>
        </w:rPr>
        <w:t xml:space="preserve"> </w:t>
      </w:r>
      <w:proofErr w:type="spellStart"/>
      <w:r w:rsidRPr="00B45F27">
        <w:rPr>
          <w:lang w:val="en-US"/>
        </w:rPr>
        <w:t>i</w:t>
      </w:r>
      <w:proofErr w:type="spellEnd"/>
      <w:r w:rsidRPr="00B45F27">
        <w:rPr>
          <w:lang w:val="en-US"/>
        </w:rPr>
        <w:t xml:space="preserve"> </w:t>
      </w:r>
      <w:proofErr w:type="spellStart"/>
      <w:r w:rsidRPr="00B45F27">
        <w:rPr>
          <w:lang w:val="en-US"/>
        </w:rPr>
        <w:t>Tursku</w:t>
      </w:r>
      <w:proofErr w:type="spellEnd"/>
      <w:r w:rsidRPr="00B45F27">
        <w:rPr>
          <w:lang w:val="en-US"/>
        </w:rPr>
        <w:t xml:space="preserve">, </w:t>
      </w:r>
      <w:proofErr w:type="spellStart"/>
      <w:r w:rsidRPr="00B45F27">
        <w:rPr>
          <w:lang w:val="en-US"/>
        </w:rPr>
        <w:t>dok</w:t>
      </w:r>
      <w:proofErr w:type="spellEnd"/>
      <w:r w:rsidRPr="00B45F27">
        <w:rPr>
          <w:lang w:val="en-US"/>
        </w:rPr>
        <w:t xml:space="preserve"> je </w:t>
      </w:r>
      <w:proofErr w:type="spellStart"/>
      <w:r w:rsidRPr="00B45F27">
        <w:rPr>
          <w:lang w:val="en-US"/>
        </w:rPr>
        <w:t>Španjolska</w:t>
      </w:r>
      <w:proofErr w:type="spellEnd"/>
      <w:r w:rsidRPr="00B45F27">
        <w:rPr>
          <w:lang w:val="en-US"/>
        </w:rPr>
        <w:t xml:space="preserve"> </w:t>
      </w:r>
      <w:proofErr w:type="spellStart"/>
      <w:r w:rsidRPr="00B45F27">
        <w:rPr>
          <w:lang w:val="en-US"/>
        </w:rPr>
        <w:t>odustala</w:t>
      </w:r>
      <w:proofErr w:type="spellEnd"/>
      <w:r w:rsidRPr="00B45F27">
        <w:rPr>
          <w:lang w:val="en-US"/>
        </w:rPr>
        <w:t xml:space="preserve"> </w:t>
      </w:r>
      <w:proofErr w:type="spellStart"/>
      <w:r w:rsidRPr="00B45F27">
        <w:rPr>
          <w:lang w:val="en-US"/>
        </w:rPr>
        <w:t>od</w:t>
      </w:r>
      <w:proofErr w:type="spellEnd"/>
      <w:r w:rsidRPr="00B45F27">
        <w:rPr>
          <w:lang w:val="en-US"/>
        </w:rPr>
        <w:t xml:space="preserve"> </w:t>
      </w:r>
      <w:proofErr w:type="spellStart"/>
      <w:r w:rsidRPr="00B45F27">
        <w:rPr>
          <w:lang w:val="en-US"/>
        </w:rPr>
        <w:t>projekta</w:t>
      </w:r>
      <w:proofErr w:type="spellEnd"/>
      <w:r w:rsidRPr="00B45F27">
        <w:rPr>
          <w:lang w:val="en-US"/>
        </w:rPr>
        <w:t xml:space="preserve"> </w:t>
      </w:r>
      <w:proofErr w:type="spellStart"/>
      <w:r w:rsidRPr="00B45F27">
        <w:rPr>
          <w:lang w:val="en-US"/>
        </w:rPr>
        <w:t>zbog</w:t>
      </w:r>
      <w:proofErr w:type="spellEnd"/>
      <w:r w:rsidRPr="00B45F27">
        <w:rPr>
          <w:lang w:val="en-US"/>
        </w:rPr>
        <w:t xml:space="preserve"> </w:t>
      </w:r>
      <w:proofErr w:type="spellStart"/>
      <w:r w:rsidRPr="00B45F27">
        <w:rPr>
          <w:lang w:val="en-US"/>
        </w:rPr>
        <w:t>Covid</w:t>
      </w:r>
      <w:proofErr w:type="spellEnd"/>
      <w:r w:rsidRPr="00B45F27">
        <w:rPr>
          <w:lang w:val="en-US"/>
        </w:rPr>
        <w:t xml:space="preserve"> </w:t>
      </w:r>
      <w:proofErr w:type="spellStart"/>
      <w:r w:rsidRPr="00B45F27">
        <w:rPr>
          <w:lang w:val="en-US"/>
        </w:rPr>
        <w:t>situacije</w:t>
      </w:r>
      <w:proofErr w:type="spellEnd"/>
      <w:r w:rsidRPr="00B45F27">
        <w:rPr>
          <w:lang w:val="en-US"/>
        </w:rPr>
        <w:t xml:space="preserve">,  </w:t>
      </w:r>
    </w:p>
    <w:p w14:paraId="66B674D5" w14:textId="0726BD10" w:rsidR="00B45F27" w:rsidRPr="00B45F27" w:rsidRDefault="00B45F27" w:rsidP="00B45F27">
      <w:pPr>
        <w:pStyle w:val="ListParagraph"/>
        <w:numPr>
          <w:ilvl w:val="0"/>
          <w:numId w:val="25"/>
        </w:numPr>
        <w:spacing w:after="160" w:line="259" w:lineRule="auto"/>
        <w:rPr>
          <w:lang w:val="en-US"/>
        </w:rPr>
      </w:pPr>
      <w:proofErr w:type="spellStart"/>
      <w:r w:rsidRPr="00B45F27">
        <w:rPr>
          <w:lang w:val="en-US"/>
        </w:rPr>
        <w:t>posjet</w:t>
      </w:r>
      <w:proofErr w:type="spellEnd"/>
      <w:r w:rsidRPr="00B45F27">
        <w:rPr>
          <w:lang w:val="en-US"/>
        </w:rPr>
        <w:t xml:space="preserve"> </w:t>
      </w:r>
      <w:proofErr w:type="spellStart"/>
      <w:r w:rsidRPr="00B45F27">
        <w:rPr>
          <w:lang w:val="en-US"/>
        </w:rPr>
        <w:t>svih</w:t>
      </w:r>
      <w:proofErr w:type="spellEnd"/>
      <w:r w:rsidRPr="00B45F27">
        <w:rPr>
          <w:lang w:val="en-US"/>
        </w:rPr>
        <w:t xml:space="preserve"> </w:t>
      </w:r>
      <w:proofErr w:type="spellStart"/>
      <w:r w:rsidRPr="00B45F27">
        <w:rPr>
          <w:lang w:val="en-US"/>
        </w:rPr>
        <w:t>zemlja</w:t>
      </w:r>
      <w:proofErr w:type="spellEnd"/>
      <w:r w:rsidRPr="00B45F27">
        <w:rPr>
          <w:lang w:val="en-US"/>
        </w:rPr>
        <w:t xml:space="preserve"> </w:t>
      </w:r>
      <w:proofErr w:type="spellStart"/>
      <w:r w:rsidRPr="00B45F27">
        <w:rPr>
          <w:lang w:val="en-US"/>
        </w:rPr>
        <w:t>našoj</w:t>
      </w:r>
      <w:proofErr w:type="spellEnd"/>
      <w:r w:rsidRPr="00B45F27">
        <w:rPr>
          <w:lang w:val="en-US"/>
        </w:rPr>
        <w:t xml:space="preserve"> </w:t>
      </w:r>
      <w:proofErr w:type="spellStart"/>
      <w:r w:rsidR="001F6EB2">
        <w:rPr>
          <w:lang w:val="en-US"/>
        </w:rPr>
        <w:t>Š</w:t>
      </w:r>
      <w:r w:rsidRPr="00B45F27">
        <w:rPr>
          <w:lang w:val="en-US"/>
        </w:rPr>
        <w:t>koli</w:t>
      </w:r>
      <w:proofErr w:type="spellEnd"/>
      <w:r w:rsidRPr="00B45F27">
        <w:rPr>
          <w:lang w:val="en-US"/>
        </w:rPr>
        <w:t xml:space="preserve"> </w:t>
      </w:r>
      <w:proofErr w:type="spellStart"/>
      <w:r w:rsidRPr="00B45F27">
        <w:rPr>
          <w:lang w:val="en-US"/>
        </w:rPr>
        <w:t>održan</w:t>
      </w:r>
      <w:proofErr w:type="spellEnd"/>
      <w:r w:rsidRPr="00B45F27">
        <w:rPr>
          <w:lang w:val="en-US"/>
        </w:rPr>
        <w:t xml:space="preserve"> je u 4. </w:t>
      </w:r>
      <w:proofErr w:type="spellStart"/>
      <w:r w:rsidRPr="00B45F27">
        <w:rPr>
          <w:lang w:val="en-US"/>
        </w:rPr>
        <w:t>mjesecu</w:t>
      </w:r>
      <w:proofErr w:type="spellEnd"/>
      <w:r w:rsidRPr="00B45F27">
        <w:rPr>
          <w:lang w:val="en-US"/>
        </w:rPr>
        <w:t xml:space="preserve"> 2022. </w:t>
      </w:r>
      <w:proofErr w:type="spellStart"/>
      <w:r w:rsidR="001F6EB2">
        <w:rPr>
          <w:lang w:val="en-US"/>
        </w:rPr>
        <w:t>t</w:t>
      </w:r>
      <w:r w:rsidRPr="00B45F27">
        <w:rPr>
          <w:lang w:val="en-US"/>
        </w:rPr>
        <w:t>e</w:t>
      </w:r>
      <w:proofErr w:type="spellEnd"/>
      <w:r w:rsidRPr="00B45F27">
        <w:rPr>
          <w:lang w:val="en-US"/>
        </w:rPr>
        <w:t xml:space="preserve"> je </w:t>
      </w:r>
      <w:proofErr w:type="spellStart"/>
      <w:r w:rsidRPr="00B45F27">
        <w:rPr>
          <w:lang w:val="en-US"/>
        </w:rPr>
        <w:t>ostvarena</w:t>
      </w:r>
      <w:proofErr w:type="spellEnd"/>
      <w:r w:rsidRPr="00B45F27">
        <w:rPr>
          <w:lang w:val="en-US"/>
        </w:rPr>
        <w:t xml:space="preserve"> </w:t>
      </w:r>
      <w:proofErr w:type="spellStart"/>
      <w:r w:rsidRPr="00B45F27">
        <w:rPr>
          <w:lang w:val="en-US"/>
        </w:rPr>
        <w:t>mobilnost</w:t>
      </w:r>
      <w:proofErr w:type="spellEnd"/>
      <w:r w:rsidRPr="00B45F27">
        <w:rPr>
          <w:lang w:val="en-US"/>
        </w:rPr>
        <w:t xml:space="preserve"> za </w:t>
      </w:r>
      <w:proofErr w:type="spellStart"/>
      <w:r w:rsidRPr="00B45F27">
        <w:rPr>
          <w:lang w:val="en-US"/>
        </w:rPr>
        <w:t>njihovo</w:t>
      </w:r>
      <w:proofErr w:type="spellEnd"/>
      <w:r w:rsidRPr="00B45F27">
        <w:rPr>
          <w:lang w:val="en-US"/>
        </w:rPr>
        <w:t xml:space="preserve"> </w:t>
      </w:r>
      <w:proofErr w:type="spellStart"/>
      <w:r w:rsidRPr="00B45F27">
        <w:rPr>
          <w:lang w:val="en-US"/>
        </w:rPr>
        <w:t>ugošćivanje</w:t>
      </w:r>
      <w:proofErr w:type="spellEnd"/>
      <w:r w:rsidR="001F6EB2">
        <w:rPr>
          <w:lang w:val="en-US"/>
        </w:rPr>
        <w:t>,</w:t>
      </w:r>
      <w:r w:rsidRPr="00B45F27">
        <w:rPr>
          <w:lang w:val="en-US"/>
        </w:rPr>
        <w:t xml:space="preserve"> </w:t>
      </w:r>
      <w:proofErr w:type="spellStart"/>
      <w:r w:rsidRPr="00B45F27">
        <w:rPr>
          <w:lang w:val="en-US"/>
        </w:rPr>
        <w:t>ručkovi</w:t>
      </w:r>
      <w:proofErr w:type="spellEnd"/>
      <w:r w:rsidRPr="00B45F27">
        <w:rPr>
          <w:lang w:val="en-US"/>
        </w:rPr>
        <w:t xml:space="preserve">, </w:t>
      </w:r>
      <w:proofErr w:type="spellStart"/>
      <w:r w:rsidRPr="00B45F27">
        <w:rPr>
          <w:lang w:val="en-US"/>
        </w:rPr>
        <w:t>izleti</w:t>
      </w:r>
      <w:proofErr w:type="spellEnd"/>
      <w:r w:rsidRPr="00B45F27">
        <w:rPr>
          <w:lang w:val="en-US"/>
        </w:rPr>
        <w:t xml:space="preserve">, </w:t>
      </w:r>
      <w:proofErr w:type="spellStart"/>
      <w:r w:rsidRPr="00B45F27">
        <w:rPr>
          <w:lang w:val="en-US"/>
        </w:rPr>
        <w:t>honorari</w:t>
      </w:r>
      <w:proofErr w:type="spellEnd"/>
      <w:r w:rsidRPr="00B45F27">
        <w:rPr>
          <w:lang w:val="en-US"/>
        </w:rPr>
        <w:t xml:space="preserve"> za </w:t>
      </w:r>
      <w:proofErr w:type="spellStart"/>
      <w:r w:rsidRPr="00B45F27">
        <w:rPr>
          <w:lang w:val="en-US"/>
        </w:rPr>
        <w:t>predavače</w:t>
      </w:r>
      <w:proofErr w:type="spellEnd"/>
      <w:r w:rsidRPr="00B45F27">
        <w:rPr>
          <w:lang w:val="en-US"/>
        </w:rPr>
        <w:t xml:space="preserve"> </w:t>
      </w:r>
      <w:proofErr w:type="spellStart"/>
      <w:r w:rsidRPr="00B45F27">
        <w:rPr>
          <w:lang w:val="en-US"/>
        </w:rPr>
        <w:t>koji</w:t>
      </w:r>
      <w:proofErr w:type="spellEnd"/>
      <w:r w:rsidRPr="00B45F27">
        <w:rPr>
          <w:lang w:val="en-US"/>
        </w:rPr>
        <w:t xml:space="preserve"> </w:t>
      </w:r>
      <w:proofErr w:type="spellStart"/>
      <w:r w:rsidRPr="00B45F27">
        <w:rPr>
          <w:lang w:val="en-US"/>
        </w:rPr>
        <w:t>su</w:t>
      </w:r>
      <w:proofErr w:type="spellEnd"/>
      <w:r w:rsidRPr="00B45F27">
        <w:rPr>
          <w:lang w:val="en-US"/>
        </w:rPr>
        <w:t xml:space="preserve"> </w:t>
      </w:r>
      <w:proofErr w:type="spellStart"/>
      <w:r w:rsidRPr="00B45F27">
        <w:rPr>
          <w:lang w:val="en-US"/>
        </w:rPr>
        <w:t>na</w:t>
      </w:r>
      <w:proofErr w:type="spellEnd"/>
      <w:r w:rsidRPr="00B45F27">
        <w:rPr>
          <w:lang w:val="en-US"/>
        </w:rPr>
        <w:t xml:space="preserve"> </w:t>
      </w:r>
      <w:proofErr w:type="spellStart"/>
      <w:r w:rsidRPr="00B45F27">
        <w:rPr>
          <w:lang w:val="en-US"/>
        </w:rPr>
        <w:t>engleskom</w:t>
      </w:r>
      <w:proofErr w:type="spellEnd"/>
      <w:r w:rsidRPr="00B45F27">
        <w:rPr>
          <w:lang w:val="en-US"/>
        </w:rPr>
        <w:t xml:space="preserve"> </w:t>
      </w:r>
      <w:proofErr w:type="spellStart"/>
      <w:r w:rsidRPr="00B45F27">
        <w:rPr>
          <w:lang w:val="en-US"/>
        </w:rPr>
        <w:t>jeziku</w:t>
      </w:r>
      <w:proofErr w:type="spellEnd"/>
      <w:r w:rsidRPr="00B45F27">
        <w:rPr>
          <w:lang w:val="en-US"/>
        </w:rPr>
        <w:t xml:space="preserve"> </w:t>
      </w:r>
      <w:proofErr w:type="spellStart"/>
      <w:r w:rsidRPr="00B45F27">
        <w:rPr>
          <w:lang w:val="en-US"/>
        </w:rPr>
        <w:t>održali</w:t>
      </w:r>
      <w:proofErr w:type="spellEnd"/>
      <w:r w:rsidRPr="00B45F27">
        <w:rPr>
          <w:lang w:val="en-US"/>
        </w:rPr>
        <w:t xml:space="preserve"> </w:t>
      </w:r>
      <w:proofErr w:type="spellStart"/>
      <w:r w:rsidRPr="00B45F27">
        <w:rPr>
          <w:lang w:val="en-US"/>
        </w:rPr>
        <w:t>predavanja</w:t>
      </w:r>
      <w:proofErr w:type="spellEnd"/>
      <w:r w:rsidRPr="00B45F27">
        <w:rPr>
          <w:lang w:val="en-US"/>
        </w:rPr>
        <w:t xml:space="preserve">, </w:t>
      </w:r>
      <w:proofErr w:type="spellStart"/>
      <w:r w:rsidRPr="00B45F27">
        <w:rPr>
          <w:lang w:val="en-US"/>
        </w:rPr>
        <w:t>izleti</w:t>
      </w:r>
      <w:proofErr w:type="spellEnd"/>
      <w:r w:rsidRPr="00B45F27">
        <w:rPr>
          <w:lang w:val="en-US"/>
        </w:rPr>
        <w:t xml:space="preserve">, </w:t>
      </w:r>
      <w:bookmarkStart w:id="0" w:name="_GoBack"/>
      <w:bookmarkEnd w:id="0"/>
      <w:r w:rsidRPr="00B45F27">
        <w:rPr>
          <w:lang w:val="en-US"/>
        </w:rPr>
        <w:t xml:space="preserve"> </w:t>
      </w:r>
      <w:proofErr w:type="spellStart"/>
      <w:r w:rsidRPr="00B45F27">
        <w:rPr>
          <w:lang w:val="en-US"/>
        </w:rPr>
        <w:t>ulaznice</w:t>
      </w:r>
      <w:proofErr w:type="spellEnd"/>
      <w:r w:rsidRPr="00B45F27">
        <w:rPr>
          <w:lang w:val="en-US"/>
        </w:rPr>
        <w:t xml:space="preserve"> za </w:t>
      </w:r>
      <w:proofErr w:type="spellStart"/>
      <w:r w:rsidRPr="00B45F27">
        <w:rPr>
          <w:lang w:val="en-US"/>
        </w:rPr>
        <w:t>muzeje</w:t>
      </w:r>
      <w:proofErr w:type="spellEnd"/>
      <w:r w:rsidRPr="00B45F27">
        <w:rPr>
          <w:lang w:val="en-US"/>
        </w:rPr>
        <w:t xml:space="preserve"> za </w:t>
      </w:r>
      <w:proofErr w:type="spellStart"/>
      <w:r w:rsidRPr="00B45F27">
        <w:rPr>
          <w:lang w:val="en-US"/>
        </w:rPr>
        <w:t>naše</w:t>
      </w:r>
      <w:proofErr w:type="spellEnd"/>
      <w:r w:rsidRPr="00B45F27">
        <w:rPr>
          <w:lang w:val="en-US"/>
        </w:rPr>
        <w:t xml:space="preserve"> </w:t>
      </w:r>
      <w:proofErr w:type="spellStart"/>
      <w:r w:rsidRPr="00B45F27">
        <w:rPr>
          <w:lang w:val="en-US"/>
        </w:rPr>
        <w:t>učenike</w:t>
      </w:r>
      <w:proofErr w:type="spellEnd"/>
      <w:r w:rsidRPr="00B45F27">
        <w:rPr>
          <w:lang w:val="en-US"/>
        </w:rPr>
        <w:t xml:space="preserve"> </w:t>
      </w:r>
      <w:proofErr w:type="spellStart"/>
      <w:r w:rsidRPr="00B45F27">
        <w:rPr>
          <w:lang w:val="en-US"/>
        </w:rPr>
        <w:t>i</w:t>
      </w:r>
      <w:proofErr w:type="spellEnd"/>
      <w:r w:rsidRPr="00B45F27">
        <w:rPr>
          <w:lang w:val="en-US"/>
        </w:rPr>
        <w:t xml:space="preserve"> </w:t>
      </w:r>
      <w:proofErr w:type="spellStart"/>
      <w:r w:rsidRPr="00B45F27">
        <w:rPr>
          <w:lang w:val="en-US"/>
        </w:rPr>
        <w:t>učitelje</w:t>
      </w:r>
      <w:proofErr w:type="spellEnd"/>
      <w:r w:rsidRPr="00B45F27">
        <w:rPr>
          <w:lang w:val="en-US"/>
        </w:rPr>
        <w:t xml:space="preserve"> </w:t>
      </w:r>
      <w:proofErr w:type="spellStart"/>
      <w:r w:rsidRPr="00B45F27">
        <w:rPr>
          <w:lang w:val="en-US"/>
        </w:rPr>
        <w:t>koji</w:t>
      </w:r>
      <w:proofErr w:type="spellEnd"/>
      <w:r w:rsidRPr="00B45F27">
        <w:rPr>
          <w:lang w:val="en-US"/>
        </w:rPr>
        <w:t xml:space="preserve"> </w:t>
      </w:r>
      <w:proofErr w:type="spellStart"/>
      <w:r w:rsidRPr="00B45F27">
        <w:rPr>
          <w:lang w:val="en-US"/>
        </w:rPr>
        <w:t>su</w:t>
      </w:r>
      <w:proofErr w:type="spellEnd"/>
      <w:r w:rsidRPr="00B45F27">
        <w:rPr>
          <w:lang w:val="en-US"/>
        </w:rPr>
        <w:t xml:space="preserve"> </w:t>
      </w:r>
      <w:proofErr w:type="spellStart"/>
      <w:r w:rsidRPr="00B45F27">
        <w:rPr>
          <w:lang w:val="en-US"/>
        </w:rPr>
        <w:t>išli</w:t>
      </w:r>
      <w:proofErr w:type="spellEnd"/>
      <w:r w:rsidRPr="00B45F27">
        <w:rPr>
          <w:lang w:val="en-US"/>
        </w:rPr>
        <w:t xml:space="preserve"> s </w:t>
      </w:r>
      <w:proofErr w:type="spellStart"/>
      <w:r w:rsidRPr="00B45F27">
        <w:rPr>
          <w:lang w:val="en-US"/>
        </w:rPr>
        <w:t>nama</w:t>
      </w:r>
      <w:proofErr w:type="spellEnd"/>
      <w:r w:rsidRPr="00B45F27">
        <w:rPr>
          <w:lang w:val="en-US"/>
        </w:rPr>
        <w:t xml:space="preserve"> </w:t>
      </w:r>
      <w:proofErr w:type="spellStart"/>
      <w:r w:rsidRPr="00B45F27">
        <w:rPr>
          <w:lang w:val="en-US"/>
        </w:rPr>
        <w:t>na</w:t>
      </w:r>
      <w:proofErr w:type="spellEnd"/>
      <w:r w:rsidRPr="00B45F27">
        <w:rPr>
          <w:lang w:val="en-US"/>
        </w:rPr>
        <w:t xml:space="preserve"> </w:t>
      </w:r>
      <w:proofErr w:type="spellStart"/>
      <w:r w:rsidRPr="00B45F27">
        <w:rPr>
          <w:lang w:val="en-US"/>
        </w:rPr>
        <w:t>izlet</w:t>
      </w:r>
      <w:proofErr w:type="spellEnd"/>
      <w:r w:rsidRPr="00B45F27">
        <w:rPr>
          <w:lang w:val="en-US"/>
        </w:rPr>
        <w:t xml:space="preserve"> </w:t>
      </w:r>
      <w:proofErr w:type="spellStart"/>
      <w:r w:rsidRPr="00B45F27">
        <w:rPr>
          <w:lang w:val="en-US"/>
        </w:rPr>
        <w:t>kao</w:t>
      </w:r>
      <w:proofErr w:type="spellEnd"/>
      <w:r w:rsidRPr="00B45F27">
        <w:rPr>
          <w:lang w:val="en-US"/>
        </w:rPr>
        <w:t xml:space="preserve"> </w:t>
      </w:r>
      <w:proofErr w:type="spellStart"/>
      <w:r w:rsidRPr="00B45F27">
        <w:rPr>
          <w:lang w:val="en-US"/>
        </w:rPr>
        <w:t>njihovi</w:t>
      </w:r>
      <w:proofErr w:type="spellEnd"/>
      <w:r w:rsidRPr="00B45F27">
        <w:rPr>
          <w:lang w:val="en-US"/>
        </w:rPr>
        <w:t xml:space="preserve"> </w:t>
      </w:r>
      <w:proofErr w:type="spellStart"/>
      <w:r w:rsidRPr="00B45F27">
        <w:rPr>
          <w:lang w:val="en-US"/>
        </w:rPr>
        <w:t>domaćini</w:t>
      </w:r>
      <w:proofErr w:type="spellEnd"/>
    </w:p>
    <w:p w14:paraId="00ACF626" w14:textId="77777777" w:rsidR="00B45F27" w:rsidRPr="00B45F27" w:rsidRDefault="00B45F27" w:rsidP="00B45F27">
      <w:pPr>
        <w:pStyle w:val="ListParagraph"/>
        <w:numPr>
          <w:ilvl w:val="0"/>
          <w:numId w:val="25"/>
        </w:numPr>
        <w:spacing w:after="160" w:line="259" w:lineRule="auto"/>
        <w:rPr>
          <w:lang w:val="en-US"/>
        </w:rPr>
      </w:pPr>
      <w:proofErr w:type="spellStart"/>
      <w:r w:rsidRPr="00B45F27">
        <w:rPr>
          <w:lang w:val="en-US"/>
        </w:rPr>
        <w:t>uredio</w:t>
      </w:r>
      <w:proofErr w:type="spellEnd"/>
      <w:r w:rsidRPr="00B45F27">
        <w:rPr>
          <w:lang w:val="en-US"/>
        </w:rPr>
        <w:t xml:space="preserve"> se </w:t>
      </w:r>
      <w:proofErr w:type="spellStart"/>
      <w:r w:rsidRPr="00B45F27">
        <w:rPr>
          <w:lang w:val="en-US"/>
        </w:rPr>
        <w:t>prostor</w:t>
      </w:r>
      <w:proofErr w:type="spellEnd"/>
      <w:r w:rsidRPr="00B45F27">
        <w:rPr>
          <w:lang w:val="en-US"/>
        </w:rPr>
        <w:t xml:space="preserve"> za </w:t>
      </w:r>
      <w:proofErr w:type="spellStart"/>
      <w:r w:rsidRPr="00B45F27">
        <w:rPr>
          <w:lang w:val="en-US"/>
        </w:rPr>
        <w:t>čitanje</w:t>
      </w:r>
      <w:proofErr w:type="spellEnd"/>
      <w:r w:rsidRPr="00B45F27">
        <w:rPr>
          <w:lang w:val="en-US"/>
        </w:rPr>
        <w:t xml:space="preserve"> u </w:t>
      </w:r>
      <w:proofErr w:type="spellStart"/>
      <w:r w:rsidRPr="00B45F27">
        <w:rPr>
          <w:lang w:val="en-US"/>
        </w:rPr>
        <w:t>knjižnici</w:t>
      </w:r>
      <w:proofErr w:type="spellEnd"/>
      <w:r w:rsidRPr="00B45F27">
        <w:rPr>
          <w:lang w:val="en-US"/>
        </w:rPr>
        <w:t xml:space="preserve"> </w:t>
      </w:r>
      <w:proofErr w:type="spellStart"/>
      <w:r w:rsidRPr="00B45F27">
        <w:rPr>
          <w:lang w:val="en-US"/>
        </w:rPr>
        <w:t>gdje</w:t>
      </w:r>
      <w:proofErr w:type="spellEnd"/>
      <w:r w:rsidRPr="00B45F27">
        <w:rPr>
          <w:lang w:val="en-US"/>
        </w:rPr>
        <w:t xml:space="preserve"> se </w:t>
      </w:r>
      <w:proofErr w:type="spellStart"/>
      <w:r w:rsidRPr="00B45F27">
        <w:rPr>
          <w:lang w:val="en-US"/>
        </w:rPr>
        <w:t>održala</w:t>
      </w:r>
      <w:proofErr w:type="spellEnd"/>
      <w:r w:rsidRPr="00B45F27">
        <w:rPr>
          <w:lang w:val="en-US"/>
        </w:rPr>
        <w:t xml:space="preserve"> </w:t>
      </w:r>
      <w:proofErr w:type="spellStart"/>
      <w:r w:rsidRPr="00B45F27">
        <w:rPr>
          <w:lang w:val="en-US"/>
        </w:rPr>
        <w:t>radionica</w:t>
      </w:r>
      <w:proofErr w:type="spellEnd"/>
      <w:r w:rsidRPr="00B45F27">
        <w:rPr>
          <w:lang w:val="en-US"/>
        </w:rPr>
        <w:t xml:space="preserve"> za </w:t>
      </w:r>
      <w:proofErr w:type="spellStart"/>
      <w:r w:rsidRPr="00B45F27">
        <w:rPr>
          <w:lang w:val="en-US"/>
        </w:rPr>
        <w:t>strane</w:t>
      </w:r>
      <w:proofErr w:type="spellEnd"/>
      <w:r w:rsidRPr="00B45F27">
        <w:rPr>
          <w:lang w:val="en-US"/>
        </w:rPr>
        <w:t xml:space="preserve"> </w:t>
      </w:r>
      <w:proofErr w:type="spellStart"/>
      <w:r w:rsidRPr="00B45F27">
        <w:rPr>
          <w:lang w:val="en-US"/>
        </w:rPr>
        <w:t>i</w:t>
      </w:r>
      <w:proofErr w:type="spellEnd"/>
      <w:r w:rsidRPr="00B45F27">
        <w:rPr>
          <w:lang w:val="en-US"/>
        </w:rPr>
        <w:t xml:space="preserve"> </w:t>
      </w:r>
      <w:proofErr w:type="spellStart"/>
      <w:r w:rsidRPr="00B45F27">
        <w:rPr>
          <w:lang w:val="en-US"/>
        </w:rPr>
        <w:t>naše</w:t>
      </w:r>
      <w:proofErr w:type="spellEnd"/>
      <w:r w:rsidRPr="00B45F27">
        <w:rPr>
          <w:lang w:val="en-US"/>
        </w:rPr>
        <w:t xml:space="preserve"> </w:t>
      </w:r>
      <w:proofErr w:type="spellStart"/>
      <w:r w:rsidRPr="00B45F27">
        <w:rPr>
          <w:lang w:val="en-US"/>
        </w:rPr>
        <w:t>učenike</w:t>
      </w:r>
      <w:proofErr w:type="spellEnd"/>
    </w:p>
    <w:p w14:paraId="066BB4AC" w14:textId="77777777" w:rsidR="00B45F27" w:rsidRPr="00B45F27" w:rsidRDefault="00B45F27" w:rsidP="00B45F27">
      <w:pPr>
        <w:pStyle w:val="ListParagraph"/>
        <w:numPr>
          <w:ilvl w:val="0"/>
          <w:numId w:val="25"/>
        </w:numPr>
        <w:spacing w:after="160" w:line="259" w:lineRule="auto"/>
        <w:rPr>
          <w:lang w:val="en-US"/>
        </w:rPr>
      </w:pPr>
      <w:proofErr w:type="spellStart"/>
      <w:r w:rsidRPr="00B45F27">
        <w:rPr>
          <w:lang w:val="en-US"/>
        </w:rPr>
        <w:t>ukoliko</w:t>
      </w:r>
      <w:proofErr w:type="spellEnd"/>
      <w:r w:rsidRPr="00B45F27">
        <w:rPr>
          <w:lang w:val="en-US"/>
        </w:rPr>
        <w:t xml:space="preserve"> se </w:t>
      </w:r>
      <w:proofErr w:type="spellStart"/>
      <w:r w:rsidRPr="00B45F27">
        <w:rPr>
          <w:lang w:val="en-US"/>
        </w:rPr>
        <w:t>zbog</w:t>
      </w:r>
      <w:proofErr w:type="spellEnd"/>
      <w:r w:rsidRPr="00B45F27">
        <w:rPr>
          <w:lang w:val="en-US"/>
        </w:rPr>
        <w:t xml:space="preserve"> </w:t>
      </w:r>
      <w:proofErr w:type="spellStart"/>
      <w:r w:rsidRPr="00B45F27">
        <w:rPr>
          <w:lang w:val="en-US"/>
        </w:rPr>
        <w:t>Covid</w:t>
      </w:r>
      <w:proofErr w:type="spellEnd"/>
      <w:r w:rsidRPr="00B45F27">
        <w:rPr>
          <w:lang w:val="en-US"/>
        </w:rPr>
        <w:t xml:space="preserve"> </w:t>
      </w:r>
      <w:proofErr w:type="spellStart"/>
      <w:r w:rsidRPr="00B45F27">
        <w:rPr>
          <w:lang w:val="en-US"/>
        </w:rPr>
        <w:t>situacije</w:t>
      </w:r>
      <w:proofErr w:type="spellEnd"/>
      <w:r w:rsidRPr="00B45F27">
        <w:rPr>
          <w:lang w:val="en-US"/>
        </w:rPr>
        <w:t xml:space="preserve"> ne </w:t>
      </w:r>
      <w:proofErr w:type="spellStart"/>
      <w:r w:rsidRPr="00B45F27">
        <w:rPr>
          <w:lang w:val="en-US"/>
        </w:rPr>
        <w:t>održe</w:t>
      </w:r>
      <w:proofErr w:type="spellEnd"/>
      <w:r w:rsidRPr="00B45F27">
        <w:rPr>
          <w:lang w:val="en-US"/>
        </w:rPr>
        <w:t xml:space="preserve"> </w:t>
      </w:r>
      <w:proofErr w:type="spellStart"/>
      <w:r w:rsidRPr="00B45F27">
        <w:rPr>
          <w:lang w:val="en-US"/>
        </w:rPr>
        <w:t>preostale</w:t>
      </w:r>
      <w:proofErr w:type="spellEnd"/>
      <w:r w:rsidRPr="00B45F27">
        <w:rPr>
          <w:lang w:val="en-US"/>
        </w:rPr>
        <w:t xml:space="preserve"> </w:t>
      </w:r>
      <w:proofErr w:type="spellStart"/>
      <w:r w:rsidRPr="00B45F27">
        <w:rPr>
          <w:lang w:val="en-US"/>
        </w:rPr>
        <w:t>fizičke</w:t>
      </w:r>
      <w:proofErr w:type="spellEnd"/>
      <w:r w:rsidRPr="00B45F27">
        <w:rPr>
          <w:lang w:val="en-US"/>
        </w:rPr>
        <w:t xml:space="preserve"> </w:t>
      </w:r>
      <w:proofErr w:type="spellStart"/>
      <w:r w:rsidRPr="00B45F27">
        <w:rPr>
          <w:lang w:val="en-US"/>
        </w:rPr>
        <w:t>mobilnosti</w:t>
      </w:r>
      <w:proofErr w:type="spellEnd"/>
      <w:r w:rsidRPr="00B45F27">
        <w:rPr>
          <w:lang w:val="en-US"/>
        </w:rPr>
        <w:t xml:space="preserve">, u </w:t>
      </w:r>
      <w:proofErr w:type="spellStart"/>
      <w:r w:rsidRPr="00B45F27">
        <w:rPr>
          <w:lang w:val="en-US"/>
        </w:rPr>
        <w:t>Italiju</w:t>
      </w:r>
      <w:proofErr w:type="spellEnd"/>
      <w:r w:rsidRPr="00B45F27">
        <w:rPr>
          <w:lang w:val="en-US"/>
        </w:rPr>
        <w:t xml:space="preserve"> </w:t>
      </w:r>
      <w:proofErr w:type="spellStart"/>
      <w:r w:rsidRPr="00B45F27">
        <w:rPr>
          <w:lang w:val="en-US"/>
        </w:rPr>
        <w:t>i</w:t>
      </w:r>
      <w:proofErr w:type="spellEnd"/>
      <w:r w:rsidRPr="00B45F27">
        <w:rPr>
          <w:lang w:val="en-US"/>
        </w:rPr>
        <w:t xml:space="preserve"> </w:t>
      </w:r>
      <w:proofErr w:type="spellStart"/>
      <w:r w:rsidRPr="00B45F27">
        <w:rPr>
          <w:lang w:val="en-US"/>
        </w:rPr>
        <w:t>Litvu</w:t>
      </w:r>
      <w:proofErr w:type="spellEnd"/>
      <w:r w:rsidRPr="00B45F27">
        <w:rPr>
          <w:lang w:val="en-US"/>
        </w:rPr>
        <w:t xml:space="preserve"> </w:t>
      </w:r>
      <w:proofErr w:type="spellStart"/>
      <w:r w:rsidRPr="00B45F27">
        <w:rPr>
          <w:lang w:val="en-US"/>
        </w:rPr>
        <w:t>onda</w:t>
      </w:r>
      <w:proofErr w:type="spellEnd"/>
      <w:r w:rsidRPr="00B45F27">
        <w:rPr>
          <w:lang w:val="en-US"/>
        </w:rPr>
        <w:t xml:space="preserve"> </w:t>
      </w:r>
      <w:proofErr w:type="spellStart"/>
      <w:r w:rsidRPr="00B45F27">
        <w:rPr>
          <w:lang w:val="en-US"/>
        </w:rPr>
        <w:t>naši</w:t>
      </w:r>
      <w:proofErr w:type="spellEnd"/>
      <w:r w:rsidRPr="00B45F27">
        <w:rPr>
          <w:lang w:val="en-US"/>
        </w:rPr>
        <w:t xml:space="preserve"> </w:t>
      </w:r>
      <w:proofErr w:type="spellStart"/>
      <w:r w:rsidRPr="00B45F27">
        <w:rPr>
          <w:lang w:val="en-US"/>
        </w:rPr>
        <w:t>učenici</w:t>
      </w:r>
      <w:proofErr w:type="spellEnd"/>
      <w:r w:rsidRPr="00B45F27">
        <w:rPr>
          <w:lang w:val="en-US"/>
        </w:rPr>
        <w:t xml:space="preserve"> </w:t>
      </w:r>
      <w:proofErr w:type="spellStart"/>
      <w:r w:rsidRPr="00B45F27">
        <w:rPr>
          <w:lang w:val="en-US"/>
        </w:rPr>
        <w:t>i</w:t>
      </w:r>
      <w:proofErr w:type="spellEnd"/>
      <w:r w:rsidRPr="00B45F27">
        <w:rPr>
          <w:lang w:val="en-US"/>
        </w:rPr>
        <w:t xml:space="preserve"> </w:t>
      </w:r>
      <w:proofErr w:type="spellStart"/>
      <w:r w:rsidRPr="00B45F27">
        <w:rPr>
          <w:lang w:val="en-US"/>
        </w:rPr>
        <w:t>učitelji</w:t>
      </w:r>
      <w:proofErr w:type="spellEnd"/>
      <w:r w:rsidRPr="00B45F27">
        <w:rPr>
          <w:lang w:val="en-US"/>
        </w:rPr>
        <w:t xml:space="preserve"> </w:t>
      </w:r>
      <w:proofErr w:type="spellStart"/>
      <w:r w:rsidRPr="00B45F27">
        <w:rPr>
          <w:lang w:val="en-US"/>
        </w:rPr>
        <w:t>održavaju</w:t>
      </w:r>
      <w:proofErr w:type="spellEnd"/>
      <w:r w:rsidRPr="00B45F27">
        <w:rPr>
          <w:lang w:val="en-US"/>
        </w:rPr>
        <w:t xml:space="preserve"> </w:t>
      </w:r>
      <w:proofErr w:type="spellStart"/>
      <w:r w:rsidRPr="00B45F27">
        <w:rPr>
          <w:lang w:val="en-US"/>
        </w:rPr>
        <w:t>virtualne</w:t>
      </w:r>
      <w:proofErr w:type="spellEnd"/>
      <w:r w:rsidRPr="00B45F27">
        <w:rPr>
          <w:lang w:val="en-US"/>
        </w:rPr>
        <w:t xml:space="preserve"> </w:t>
      </w:r>
      <w:proofErr w:type="spellStart"/>
      <w:r w:rsidRPr="00B45F27">
        <w:rPr>
          <w:lang w:val="en-US"/>
        </w:rPr>
        <w:t>mobilnosti</w:t>
      </w:r>
      <w:proofErr w:type="spellEnd"/>
      <w:r w:rsidRPr="00B45F27">
        <w:rPr>
          <w:lang w:val="en-US"/>
        </w:rPr>
        <w:t xml:space="preserve"> </w:t>
      </w:r>
      <w:proofErr w:type="spellStart"/>
      <w:r w:rsidRPr="00B45F27">
        <w:rPr>
          <w:lang w:val="en-US"/>
        </w:rPr>
        <w:t>što</w:t>
      </w:r>
      <w:proofErr w:type="spellEnd"/>
      <w:r w:rsidRPr="00B45F27">
        <w:rPr>
          <w:lang w:val="en-US"/>
        </w:rPr>
        <w:t xml:space="preserve"> </w:t>
      </w:r>
      <w:proofErr w:type="spellStart"/>
      <w:r w:rsidRPr="00B45F27">
        <w:rPr>
          <w:lang w:val="en-US"/>
        </w:rPr>
        <w:t>znači</w:t>
      </w:r>
      <w:proofErr w:type="spellEnd"/>
      <w:r w:rsidRPr="00B45F27">
        <w:rPr>
          <w:lang w:val="en-US"/>
        </w:rPr>
        <w:t xml:space="preserve"> da </w:t>
      </w:r>
      <w:proofErr w:type="spellStart"/>
      <w:r w:rsidRPr="00B45F27">
        <w:rPr>
          <w:lang w:val="en-US"/>
        </w:rPr>
        <w:t>provode</w:t>
      </w:r>
      <w:proofErr w:type="spellEnd"/>
      <w:r w:rsidRPr="00B45F27">
        <w:rPr>
          <w:lang w:val="en-US"/>
        </w:rPr>
        <w:t xml:space="preserve"> </w:t>
      </w:r>
      <w:proofErr w:type="spellStart"/>
      <w:r w:rsidRPr="00B45F27">
        <w:rPr>
          <w:lang w:val="en-US"/>
        </w:rPr>
        <w:t>radionice</w:t>
      </w:r>
      <w:proofErr w:type="spellEnd"/>
      <w:r w:rsidRPr="00B45F27">
        <w:rPr>
          <w:lang w:val="en-US"/>
        </w:rPr>
        <w:t xml:space="preserve">, </w:t>
      </w:r>
      <w:proofErr w:type="spellStart"/>
      <w:r w:rsidRPr="00B45F27">
        <w:rPr>
          <w:lang w:val="en-US"/>
        </w:rPr>
        <w:t>posjete</w:t>
      </w:r>
      <w:proofErr w:type="spellEnd"/>
      <w:r w:rsidRPr="00B45F27">
        <w:rPr>
          <w:lang w:val="en-US"/>
        </w:rPr>
        <w:t xml:space="preserve"> </w:t>
      </w:r>
      <w:proofErr w:type="spellStart"/>
      <w:r w:rsidRPr="00B45F27">
        <w:rPr>
          <w:lang w:val="en-US"/>
        </w:rPr>
        <w:t>muzejima</w:t>
      </w:r>
      <w:proofErr w:type="spellEnd"/>
      <w:r w:rsidRPr="00B45F27">
        <w:rPr>
          <w:lang w:val="en-US"/>
        </w:rPr>
        <w:t xml:space="preserve"> </w:t>
      </w:r>
      <w:proofErr w:type="spellStart"/>
      <w:r w:rsidRPr="00B45F27">
        <w:rPr>
          <w:lang w:val="en-US"/>
        </w:rPr>
        <w:t>i</w:t>
      </w:r>
      <w:proofErr w:type="spellEnd"/>
      <w:r w:rsidRPr="00B45F27">
        <w:rPr>
          <w:lang w:val="en-US"/>
        </w:rPr>
        <w:t xml:space="preserve"> </w:t>
      </w:r>
      <w:proofErr w:type="spellStart"/>
      <w:r w:rsidRPr="00B45F27">
        <w:rPr>
          <w:lang w:val="en-US"/>
        </w:rPr>
        <w:t>izlet</w:t>
      </w:r>
      <w:proofErr w:type="spellEnd"/>
      <w:r w:rsidRPr="00B45F27">
        <w:rPr>
          <w:lang w:val="en-US"/>
        </w:rPr>
        <w:t xml:space="preserve"> u </w:t>
      </w:r>
      <w:proofErr w:type="spellStart"/>
      <w:r w:rsidRPr="00B45F27">
        <w:rPr>
          <w:lang w:val="en-US"/>
        </w:rPr>
        <w:t>tjednu</w:t>
      </w:r>
      <w:proofErr w:type="spellEnd"/>
      <w:r w:rsidRPr="00B45F27">
        <w:rPr>
          <w:lang w:val="en-US"/>
        </w:rPr>
        <w:t xml:space="preserve"> </w:t>
      </w:r>
      <w:proofErr w:type="spellStart"/>
      <w:r w:rsidRPr="00B45F27">
        <w:rPr>
          <w:lang w:val="en-US"/>
        </w:rPr>
        <w:t>kad</w:t>
      </w:r>
      <w:proofErr w:type="spellEnd"/>
      <w:r w:rsidRPr="00B45F27">
        <w:rPr>
          <w:lang w:val="en-US"/>
        </w:rPr>
        <w:t xml:space="preserve"> je </w:t>
      </w:r>
      <w:proofErr w:type="spellStart"/>
      <w:r w:rsidRPr="00B45F27">
        <w:rPr>
          <w:lang w:val="en-US"/>
        </w:rPr>
        <w:t>planirana</w:t>
      </w:r>
      <w:proofErr w:type="spellEnd"/>
      <w:r w:rsidRPr="00B45F27">
        <w:rPr>
          <w:lang w:val="en-US"/>
        </w:rPr>
        <w:t xml:space="preserve"> </w:t>
      </w:r>
      <w:proofErr w:type="spellStart"/>
      <w:r w:rsidRPr="00B45F27">
        <w:rPr>
          <w:lang w:val="en-US"/>
        </w:rPr>
        <w:t>mobilnost</w:t>
      </w:r>
      <w:proofErr w:type="spellEnd"/>
      <w:r w:rsidRPr="00B45F27">
        <w:rPr>
          <w:lang w:val="en-US"/>
        </w:rPr>
        <w:t xml:space="preserve"> the se </w:t>
      </w:r>
      <w:proofErr w:type="spellStart"/>
      <w:r w:rsidRPr="00B45F27">
        <w:rPr>
          <w:lang w:val="en-US"/>
        </w:rPr>
        <w:t>snimaju</w:t>
      </w:r>
      <w:proofErr w:type="spellEnd"/>
      <w:r w:rsidRPr="00B45F27">
        <w:rPr>
          <w:lang w:val="en-US"/>
        </w:rPr>
        <w:t xml:space="preserve"> </w:t>
      </w:r>
      <w:proofErr w:type="spellStart"/>
      <w:r w:rsidRPr="00B45F27">
        <w:rPr>
          <w:lang w:val="en-US"/>
        </w:rPr>
        <w:t>i</w:t>
      </w:r>
      <w:proofErr w:type="spellEnd"/>
      <w:r w:rsidRPr="00B45F27">
        <w:rPr>
          <w:lang w:val="en-US"/>
        </w:rPr>
        <w:t xml:space="preserve"> </w:t>
      </w:r>
      <w:proofErr w:type="spellStart"/>
      <w:r w:rsidRPr="00B45F27">
        <w:rPr>
          <w:lang w:val="en-US"/>
        </w:rPr>
        <w:t>prezentiraju</w:t>
      </w:r>
      <w:proofErr w:type="spellEnd"/>
      <w:r w:rsidRPr="00B45F27">
        <w:rPr>
          <w:lang w:val="en-US"/>
        </w:rPr>
        <w:t xml:space="preserve"> </w:t>
      </w:r>
      <w:proofErr w:type="spellStart"/>
      <w:r w:rsidRPr="00B45F27">
        <w:rPr>
          <w:lang w:val="en-US"/>
        </w:rPr>
        <w:t>našim</w:t>
      </w:r>
      <w:proofErr w:type="spellEnd"/>
      <w:r w:rsidRPr="00B45F27">
        <w:rPr>
          <w:lang w:val="en-US"/>
        </w:rPr>
        <w:t xml:space="preserve"> Erasmus </w:t>
      </w:r>
      <w:proofErr w:type="spellStart"/>
      <w:r w:rsidRPr="00B45F27">
        <w:rPr>
          <w:lang w:val="en-US"/>
        </w:rPr>
        <w:t>partnerima</w:t>
      </w:r>
      <w:proofErr w:type="spellEnd"/>
    </w:p>
    <w:p w14:paraId="6CFEEC0C" w14:textId="77777777" w:rsidR="00B45F27" w:rsidRPr="00B45F27" w:rsidRDefault="00B45F27" w:rsidP="00B45F27">
      <w:pPr>
        <w:spacing w:after="160" w:line="259" w:lineRule="auto"/>
        <w:rPr>
          <w:lang w:val="en-US"/>
        </w:rPr>
      </w:pPr>
    </w:p>
    <w:p w14:paraId="0AB26B3A" w14:textId="77777777" w:rsidR="00B45F27" w:rsidRPr="00B45F27" w:rsidRDefault="00B45F27" w:rsidP="00B45F27">
      <w:pPr>
        <w:pStyle w:val="Heading2"/>
        <w:jc w:val="both"/>
        <w:rPr>
          <w:rFonts w:ascii="Times New Roman" w:hAnsi="Times New Roman" w:cs="Times New Roman"/>
          <w:b/>
          <w:sz w:val="24"/>
          <w:szCs w:val="24"/>
        </w:rPr>
      </w:pPr>
    </w:p>
    <w:tbl>
      <w:tblPr>
        <w:tblW w:w="9258" w:type="dxa"/>
        <w:tblInd w:w="93" w:type="dxa"/>
        <w:tblLook w:val="04A0" w:firstRow="1" w:lastRow="0" w:firstColumn="1" w:lastColumn="0" w:noHBand="0" w:noVBand="1"/>
      </w:tblPr>
      <w:tblGrid>
        <w:gridCol w:w="3701"/>
        <w:gridCol w:w="1417"/>
        <w:gridCol w:w="1383"/>
        <w:gridCol w:w="1311"/>
        <w:gridCol w:w="1446"/>
      </w:tblGrid>
      <w:tr w:rsidR="00B45F27" w:rsidRPr="00B45F27" w14:paraId="4452CB24" w14:textId="77777777" w:rsidTr="00BE24E1">
        <w:trPr>
          <w:trHeight w:val="849"/>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842A5" w14:textId="77777777" w:rsidR="00B45F27" w:rsidRPr="00B45F27" w:rsidRDefault="00B45F27" w:rsidP="00BE24E1">
            <w:pPr>
              <w:jc w:val="center"/>
              <w:rPr>
                <w:b/>
                <w:color w:val="000000"/>
                <w:sz w:val="20"/>
                <w:szCs w:val="20"/>
              </w:rPr>
            </w:pPr>
            <w:r w:rsidRPr="00B45F27">
              <w:rPr>
                <w:b/>
                <w:color w:val="000000"/>
                <w:sz w:val="20"/>
                <w:szCs w:val="20"/>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2B1A516" w14:textId="77777777" w:rsidR="00B45F27" w:rsidRPr="00B45F27" w:rsidRDefault="00B45F27" w:rsidP="00BE24E1">
            <w:pPr>
              <w:jc w:val="center"/>
              <w:rPr>
                <w:b/>
              </w:rPr>
            </w:pPr>
            <w:r w:rsidRPr="00B45F27">
              <w:rPr>
                <w:b/>
              </w:rPr>
              <w:t>Plan 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4416FB42" w14:textId="77777777" w:rsidR="00B45F27" w:rsidRPr="00B45F27" w:rsidRDefault="00B45F27" w:rsidP="00BE24E1">
            <w:pPr>
              <w:jc w:val="center"/>
              <w:rPr>
                <w:b/>
              </w:rPr>
            </w:pPr>
            <w:r w:rsidRPr="00B45F27">
              <w:rPr>
                <w:b/>
              </w:rPr>
              <w:t>Plan 2023.</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40B1EAA5" w14:textId="77777777" w:rsidR="00B45F27" w:rsidRPr="00B45F27" w:rsidRDefault="00B45F27" w:rsidP="00BE24E1">
            <w:pPr>
              <w:jc w:val="center"/>
              <w:rPr>
                <w:b/>
              </w:rPr>
            </w:pPr>
            <w:r w:rsidRPr="00B45F27">
              <w:rPr>
                <w:b/>
              </w:rPr>
              <w:t>Projekcija 2024</w:t>
            </w:r>
          </w:p>
        </w:tc>
        <w:tc>
          <w:tcPr>
            <w:tcW w:w="1446" w:type="dxa"/>
            <w:tcBorders>
              <w:top w:val="single" w:sz="4" w:space="0" w:color="auto"/>
              <w:left w:val="nil"/>
              <w:bottom w:val="single" w:sz="4" w:space="0" w:color="auto"/>
              <w:right w:val="single" w:sz="4" w:space="0" w:color="auto"/>
            </w:tcBorders>
            <w:vAlign w:val="center"/>
          </w:tcPr>
          <w:p w14:paraId="0483835A" w14:textId="77777777" w:rsidR="00B45F27" w:rsidRPr="00B45F27" w:rsidRDefault="00B45F27" w:rsidP="00BE24E1">
            <w:pPr>
              <w:jc w:val="center"/>
              <w:rPr>
                <w:b/>
              </w:rPr>
            </w:pPr>
            <w:r w:rsidRPr="00B45F27">
              <w:rPr>
                <w:b/>
              </w:rPr>
              <w:t>Projekcija 2025</w:t>
            </w:r>
          </w:p>
        </w:tc>
      </w:tr>
      <w:tr w:rsidR="00B45F27" w:rsidRPr="00B45F27" w14:paraId="1EE403BB" w14:textId="77777777" w:rsidTr="00BE24E1">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14:paraId="37480DCE" w14:textId="77777777" w:rsidR="00B45F27" w:rsidRPr="00B45F27" w:rsidRDefault="00B45F27" w:rsidP="00BE24E1">
            <w:pPr>
              <w:jc w:val="both"/>
              <w:rPr>
                <w:sz w:val="18"/>
                <w:szCs w:val="18"/>
              </w:rPr>
            </w:pPr>
            <w:r w:rsidRPr="00B45F27">
              <w:rPr>
                <w:b/>
              </w:rPr>
              <w:t>T113917</w:t>
            </w:r>
            <w:r w:rsidRPr="00B45F27">
              <w:rPr>
                <w:sz w:val="18"/>
                <w:szCs w:val="18"/>
              </w:rPr>
              <w:t xml:space="preserve"> Centar za osobni rast i razvoj-biti drugačiji  - Akreditacija</w:t>
            </w:r>
          </w:p>
        </w:tc>
        <w:tc>
          <w:tcPr>
            <w:tcW w:w="1417" w:type="dxa"/>
            <w:tcBorders>
              <w:top w:val="nil"/>
              <w:left w:val="nil"/>
              <w:bottom w:val="single" w:sz="4" w:space="0" w:color="auto"/>
              <w:right w:val="single" w:sz="4" w:space="0" w:color="auto"/>
            </w:tcBorders>
            <w:shd w:val="clear" w:color="auto" w:fill="auto"/>
            <w:noWrap/>
          </w:tcPr>
          <w:p w14:paraId="624656A0" w14:textId="77777777" w:rsidR="00B45F27" w:rsidRPr="00B45F27" w:rsidRDefault="00B45F27" w:rsidP="00BE24E1">
            <w:pPr>
              <w:jc w:val="right"/>
            </w:pPr>
            <w:r w:rsidRPr="00B45F27">
              <w:t>60.160</w:t>
            </w:r>
          </w:p>
        </w:tc>
        <w:tc>
          <w:tcPr>
            <w:tcW w:w="1383" w:type="dxa"/>
            <w:tcBorders>
              <w:top w:val="nil"/>
              <w:left w:val="nil"/>
              <w:bottom w:val="single" w:sz="4" w:space="0" w:color="auto"/>
              <w:right w:val="single" w:sz="4" w:space="0" w:color="auto"/>
            </w:tcBorders>
            <w:shd w:val="clear" w:color="auto" w:fill="auto"/>
            <w:noWrap/>
          </w:tcPr>
          <w:p w14:paraId="3F761A35" w14:textId="77777777" w:rsidR="00B45F27" w:rsidRPr="00B45F27" w:rsidRDefault="00B45F27" w:rsidP="00BE24E1">
            <w:pPr>
              <w:jc w:val="right"/>
            </w:pPr>
            <w:r w:rsidRPr="00B45F27">
              <w:t>60.160</w:t>
            </w:r>
          </w:p>
        </w:tc>
        <w:tc>
          <w:tcPr>
            <w:tcW w:w="1311" w:type="dxa"/>
            <w:tcBorders>
              <w:top w:val="nil"/>
              <w:left w:val="nil"/>
              <w:bottom w:val="single" w:sz="4" w:space="0" w:color="auto"/>
              <w:right w:val="single" w:sz="4" w:space="0" w:color="auto"/>
            </w:tcBorders>
            <w:shd w:val="clear" w:color="auto" w:fill="auto"/>
            <w:noWrap/>
          </w:tcPr>
          <w:p w14:paraId="30D8342D" w14:textId="77777777" w:rsidR="00B45F27" w:rsidRPr="00B45F27" w:rsidRDefault="00B45F27" w:rsidP="00BE24E1">
            <w:pPr>
              <w:jc w:val="right"/>
            </w:pPr>
            <w:r w:rsidRPr="00B45F27">
              <w:t>60.160</w:t>
            </w:r>
          </w:p>
        </w:tc>
        <w:tc>
          <w:tcPr>
            <w:tcW w:w="1446" w:type="dxa"/>
            <w:tcBorders>
              <w:top w:val="nil"/>
              <w:left w:val="nil"/>
              <w:bottom w:val="single" w:sz="4" w:space="0" w:color="auto"/>
              <w:right w:val="single" w:sz="4" w:space="0" w:color="auto"/>
            </w:tcBorders>
          </w:tcPr>
          <w:p w14:paraId="715682C7" w14:textId="77777777" w:rsidR="00B45F27" w:rsidRPr="00B45F27" w:rsidRDefault="00B45F27" w:rsidP="00BE24E1">
            <w:pPr>
              <w:jc w:val="right"/>
            </w:pPr>
            <w:r w:rsidRPr="00B45F27">
              <w:t>60.160</w:t>
            </w:r>
          </w:p>
        </w:tc>
      </w:tr>
      <w:tr w:rsidR="00B45F27" w:rsidRPr="00B45F27" w14:paraId="7C8B2463" w14:textId="77777777" w:rsidTr="00BE24E1">
        <w:trPr>
          <w:trHeight w:val="801"/>
        </w:trPr>
        <w:tc>
          <w:tcPr>
            <w:tcW w:w="3701" w:type="dxa"/>
            <w:tcBorders>
              <w:top w:val="single" w:sz="4" w:space="0" w:color="auto"/>
              <w:left w:val="single" w:sz="4" w:space="0" w:color="auto"/>
              <w:bottom w:val="single" w:sz="4" w:space="0" w:color="auto"/>
              <w:right w:val="single" w:sz="4" w:space="0" w:color="auto"/>
            </w:tcBorders>
            <w:shd w:val="clear" w:color="auto" w:fill="auto"/>
          </w:tcPr>
          <w:p w14:paraId="2C6FE517" w14:textId="77777777" w:rsidR="00B45F27" w:rsidRPr="00B45F27" w:rsidRDefault="00B45F27" w:rsidP="00BE24E1">
            <w:pPr>
              <w:jc w:val="both"/>
              <w:rPr>
                <w:sz w:val="18"/>
                <w:szCs w:val="18"/>
              </w:rPr>
            </w:pPr>
            <w:r w:rsidRPr="00B45F27">
              <w:rPr>
                <w:b/>
              </w:rPr>
              <w:t>T113918</w:t>
            </w:r>
            <w:r w:rsidRPr="00B45F27">
              <w:rPr>
                <w:sz w:val="18"/>
                <w:szCs w:val="18"/>
              </w:rPr>
              <w:t xml:space="preserve"> Umjetnost i književnost u prirodi obrazovanja – je li nam to strano</w:t>
            </w:r>
          </w:p>
        </w:tc>
        <w:tc>
          <w:tcPr>
            <w:tcW w:w="1417" w:type="dxa"/>
            <w:tcBorders>
              <w:top w:val="nil"/>
              <w:left w:val="nil"/>
              <w:bottom w:val="single" w:sz="4" w:space="0" w:color="auto"/>
              <w:right w:val="single" w:sz="4" w:space="0" w:color="auto"/>
            </w:tcBorders>
            <w:shd w:val="clear" w:color="auto" w:fill="auto"/>
            <w:noWrap/>
          </w:tcPr>
          <w:p w14:paraId="5BB47A1F" w14:textId="77777777" w:rsidR="00B45F27" w:rsidRPr="00B45F27" w:rsidRDefault="00B45F27" w:rsidP="00BE24E1">
            <w:pPr>
              <w:jc w:val="right"/>
            </w:pPr>
            <w:r w:rsidRPr="00B45F27">
              <w:t>35.820</w:t>
            </w:r>
          </w:p>
        </w:tc>
        <w:tc>
          <w:tcPr>
            <w:tcW w:w="1383" w:type="dxa"/>
            <w:tcBorders>
              <w:top w:val="nil"/>
              <w:left w:val="nil"/>
              <w:bottom w:val="single" w:sz="4" w:space="0" w:color="auto"/>
              <w:right w:val="single" w:sz="4" w:space="0" w:color="auto"/>
            </w:tcBorders>
            <w:shd w:val="clear" w:color="auto" w:fill="auto"/>
            <w:noWrap/>
          </w:tcPr>
          <w:p w14:paraId="35BDDE24" w14:textId="77777777" w:rsidR="00B45F27" w:rsidRPr="00B45F27" w:rsidRDefault="00B45F27" w:rsidP="00BE24E1">
            <w:pPr>
              <w:jc w:val="right"/>
            </w:pPr>
            <w:r w:rsidRPr="00B45F27">
              <w:t>35.820</w:t>
            </w:r>
          </w:p>
        </w:tc>
        <w:tc>
          <w:tcPr>
            <w:tcW w:w="1311" w:type="dxa"/>
            <w:tcBorders>
              <w:top w:val="nil"/>
              <w:left w:val="nil"/>
              <w:bottom w:val="single" w:sz="4" w:space="0" w:color="auto"/>
              <w:right w:val="single" w:sz="4" w:space="0" w:color="auto"/>
            </w:tcBorders>
            <w:shd w:val="clear" w:color="auto" w:fill="auto"/>
            <w:noWrap/>
          </w:tcPr>
          <w:p w14:paraId="4FFFCD9D" w14:textId="77777777" w:rsidR="00B45F27" w:rsidRPr="00B45F27" w:rsidRDefault="00B45F27" w:rsidP="00BE24E1">
            <w:pPr>
              <w:jc w:val="right"/>
            </w:pPr>
            <w:r w:rsidRPr="00B45F27">
              <w:t>35.820</w:t>
            </w:r>
          </w:p>
        </w:tc>
        <w:tc>
          <w:tcPr>
            <w:tcW w:w="1446" w:type="dxa"/>
            <w:tcBorders>
              <w:top w:val="nil"/>
              <w:left w:val="nil"/>
              <w:bottom w:val="single" w:sz="4" w:space="0" w:color="auto"/>
              <w:right w:val="single" w:sz="4" w:space="0" w:color="auto"/>
            </w:tcBorders>
          </w:tcPr>
          <w:p w14:paraId="237FE544" w14:textId="77777777" w:rsidR="00B45F27" w:rsidRPr="00B45F27" w:rsidRDefault="00B45F27" w:rsidP="00BE24E1">
            <w:pPr>
              <w:jc w:val="right"/>
            </w:pPr>
            <w:r w:rsidRPr="00B45F27">
              <w:t>35.820</w:t>
            </w:r>
          </w:p>
        </w:tc>
      </w:tr>
      <w:tr w:rsidR="00B45F27" w:rsidRPr="00B45F27" w14:paraId="75F4639F" w14:textId="77777777" w:rsidTr="00BE24E1">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tcPr>
          <w:p w14:paraId="00FFDD22" w14:textId="77777777" w:rsidR="00B45F27" w:rsidRPr="00B45F27" w:rsidRDefault="00B45F27" w:rsidP="00BE24E1">
            <w:pPr>
              <w:jc w:val="both"/>
              <w:rPr>
                <w:sz w:val="18"/>
                <w:szCs w:val="18"/>
              </w:rPr>
            </w:pPr>
            <w:r w:rsidRPr="00B45F27">
              <w:rPr>
                <w:b/>
              </w:rPr>
              <w:t xml:space="preserve">T1139 </w:t>
            </w:r>
            <w:r w:rsidRPr="00B45F27">
              <w:rPr>
                <w:sz w:val="18"/>
                <w:szCs w:val="18"/>
              </w:rPr>
              <w:t xml:space="preserve"> Kulturna baština u digitalnom svijetu</w:t>
            </w:r>
          </w:p>
        </w:tc>
        <w:tc>
          <w:tcPr>
            <w:tcW w:w="1417" w:type="dxa"/>
            <w:tcBorders>
              <w:top w:val="nil"/>
              <w:left w:val="nil"/>
              <w:bottom w:val="single" w:sz="4" w:space="0" w:color="auto"/>
              <w:right w:val="single" w:sz="4" w:space="0" w:color="auto"/>
            </w:tcBorders>
            <w:shd w:val="clear" w:color="auto" w:fill="auto"/>
            <w:noWrap/>
          </w:tcPr>
          <w:p w14:paraId="72D31BDE" w14:textId="77777777" w:rsidR="00B45F27" w:rsidRPr="00B45F27" w:rsidRDefault="00B45F27" w:rsidP="00BE24E1">
            <w:pPr>
              <w:jc w:val="right"/>
            </w:pPr>
            <w:r w:rsidRPr="00B45F27">
              <w:t>12.820</w:t>
            </w:r>
          </w:p>
        </w:tc>
        <w:tc>
          <w:tcPr>
            <w:tcW w:w="1383" w:type="dxa"/>
            <w:tcBorders>
              <w:top w:val="nil"/>
              <w:left w:val="nil"/>
              <w:bottom w:val="single" w:sz="4" w:space="0" w:color="auto"/>
              <w:right w:val="single" w:sz="4" w:space="0" w:color="auto"/>
            </w:tcBorders>
            <w:shd w:val="clear" w:color="auto" w:fill="auto"/>
            <w:noWrap/>
          </w:tcPr>
          <w:p w14:paraId="27E10E89" w14:textId="77777777" w:rsidR="00B45F27" w:rsidRPr="00B45F27" w:rsidRDefault="00B45F27" w:rsidP="00BE24E1">
            <w:pPr>
              <w:jc w:val="right"/>
            </w:pPr>
            <w:r w:rsidRPr="00B45F27">
              <w:t>12.820</w:t>
            </w:r>
          </w:p>
        </w:tc>
        <w:tc>
          <w:tcPr>
            <w:tcW w:w="1311" w:type="dxa"/>
            <w:tcBorders>
              <w:top w:val="nil"/>
              <w:left w:val="nil"/>
              <w:bottom w:val="single" w:sz="4" w:space="0" w:color="auto"/>
              <w:right w:val="single" w:sz="4" w:space="0" w:color="auto"/>
            </w:tcBorders>
            <w:shd w:val="clear" w:color="auto" w:fill="auto"/>
            <w:noWrap/>
          </w:tcPr>
          <w:p w14:paraId="7FF75896" w14:textId="77777777" w:rsidR="00B45F27" w:rsidRPr="00B45F27" w:rsidRDefault="00B45F27" w:rsidP="00BE24E1">
            <w:pPr>
              <w:jc w:val="right"/>
            </w:pPr>
            <w:r w:rsidRPr="00B45F27">
              <w:t>12.820</w:t>
            </w:r>
          </w:p>
        </w:tc>
        <w:tc>
          <w:tcPr>
            <w:tcW w:w="1446" w:type="dxa"/>
            <w:tcBorders>
              <w:top w:val="nil"/>
              <w:left w:val="nil"/>
              <w:bottom w:val="single" w:sz="4" w:space="0" w:color="auto"/>
              <w:right w:val="single" w:sz="4" w:space="0" w:color="auto"/>
            </w:tcBorders>
          </w:tcPr>
          <w:p w14:paraId="4F0E62E2" w14:textId="77777777" w:rsidR="00B45F27" w:rsidRPr="00B45F27" w:rsidRDefault="00B45F27" w:rsidP="00BE24E1">
            <w:pPr>
              <w:jc w:val="right"/>
            </w:pPr>
            <w:r w:rsidRPr="00B45F27">
              <w:t>12.820</w:t>
            </w:r>
          </w:p>
        </w:tc>
      </w:tr>
      <w:tr w:rsidR="00B45F27" w:rsidRPr="00B45F27" w14:paraId="55DAABF9" w14:textId="77777777" w:rsidTr="00BE24E1">
        <w:trPr>
          <w:trHeight w:val="104"/>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3B9EBDB4" w14:textId="77777777" w:rsidR="00B45F27" w:rsidRPr="00B45F27" w:rsidRDefault="00B45F27" w:rsidP="00BE24E1">
            <w:pPr>
              <w:rPr>
                <w:b/>
                <w:color w:val="000000"/>
                <w:sz w:val="20"/>
                <w:szCs w:val="20"/>
              </w:rPr>
            </w:pPr>
            <w:r w:rsidRPr="00B45F27">
              <w:rPr>
                <w:b/>
                <w:color w:val="000000"/>
                <w:sz w:val="20"/>
                <w:szCs w:val="20"/>
              </w:rPr>
              <w:t>Ukupno program:</w:t>
            </w:r>
          </w:p>
        </w:tc>
        <w:tc>
          <w:tcPr>
            <w:tcW w:w="1417" w:type="dxa"/>
            <w:tcBorders>
              <w:top w:val="nil"/>
              <w:left w:val="nil"/>
              <w:bottom w:val="single" w:sz="4" w:space="0" w:color="auto"/>
              <w:right w:val="single" w:sz="4" w:space="0" w:color="auto"/>
            </w:tcBorders>
            <w:shd w:val="clear" w:color="auto" w:fill="auto"/>
            <w:noWrap/>
            <w:hideMark/>
          </w:tcPr>
          <w:p w14:paraId="53E06E71" w14:textId="77777777" w:rsidR="00B45F27" w:rsidRPr="00B45F27" w:rsidRDefault="00B45F27" w:rsidP="00BE24E1">
            <w:pPr>
              <w:jc w:val="right"/>
              <w:rPr>
                <w:b/>
              </w:rPr>
            </w:pPr>
            <w:r w:rsidRPr="00B45F27">
              <w:rPr>
                <w:b/>
              </w:rPr>
              <w:fldChar w:fldCharType="begin"/>
            </w:r>
            <w:r w:rsidRPr="00B45F27">
              <w:rPr>
                <w:b/>
              </w:rPr>
              <w:instrText xml:space="preserve"> =SUM(ABOVE) </w:instrText>
            </w:r>
            <w:r w:rsidRPr="00B45F27">
              <w:rPr>
                <w:b/>
              </w:rPr>
              <w:fldChar w:fldCharType="separate"/>
            </w:r>
            <w:r w:rsidRPr="00B45F27">
              <w:rPr>
                <w:b/>
                <w:noProof/>
              </w:rPr>
              <w:t>108.800</w:t>
            </w:r>
            <w:r w:rsidRPr="00B45F27">
              <w:rPr>
                <w:b/>
              </w:rPr>
              <w:fldChar w:fldCharType="end"/>
            </w:r>
          </w:p>
        </w:tc>
        <w:tc>
          <w:tcPr>
            <w:tcW w:w="1383" w:type="dxa"/>
            <w:tcBorders>
              <w:top w:val="nil"/>
              <w:left w:val="nil"/>
              <w:bottom w:val="single" w:sz="4" w:space="0" w:color="auto"/>
              <w:right w:val="single" w:sz="4" w:space="0" w:color="auto"/>
            </w:tcBorders>
            <w:shd w:val="clear" w:color="auto" w:fill="auto"/>
            <w:noWrap/>
            <w:hideMark/>
          </w:tcPr>
          <w:p w14:paraId="63F9CCE6" w14:textId="77777777" w:rsidR="00B45F27" w:rsidRPr="00B45F27" w:rsidRDefault="00B45F27" w:rsidP="00BE24E1">
            <w:pPr>
              <w:jc w:val="right"/>
              <w:rPr>
                <w:b/>
              </w:rPr>
            </w:pPr>
            <w:r w:rsidRPr="00B45F27">
              <w:rPr>
                <w:b/>
              </w:rPr>
              <w:fldChar w:fldCharType="begin"/>
            </w:r>
            <w:r w:rsidRPr="00B45F27">
              <w:rPr>
                <w:b/>
              </w:rPr>
              <w:instrText xml:space="preserve"> =SUM(ABOVE) \# "#.##0" </w:instrText>
            </w:r>
            <w:r w:rsidRPr="00B45F27">
              <w:rPr>
                <w:b/>
              </w:rPr>
              <w:fldChar w:fldCharType="separate"/>
            </w:r>
            <w:r w:rsidRPr="00B45F27">
              <w:rPr>
                <w:b/>
                <w:noProof/>
              </w:rPr>
              <w:t>108.800</w:t>
            </w:r>
            <w:r w:rsidRPr="00B45F27">
              <w:rPr>
                <w:b/>
              </w:rPr>
              <w:fldChar w:fldCharType="end"/>
            </w:r>
          </w:p>
        </w:tc>
        <w:tc>
          <w:tcPr>
            <w:tcW w:w="1311" w:type="dxa"/>
            <w:tcBorders>
              <w:top w:val="nil"/>
              <w:left w:val="nil"/>
              <w:bottom w:val="single" w:sz="4" w:space="0" w:color="auto"/>
              <w:right w:val="single" w:sz="4" w:space="0" w:color="auto"/>
            </w:tcBorders>
            <w:shd w:val="clear" w:color="auto" w:fill="auto"/>
            <w:noWrap/>
            <w:hideMark/>
          </w:tcPr>
          <w:p w14:paraId="01368A52" w14:textId="77777777" w:rsidR="00B45F27" w:rsidRPr="00B45F27" w:rsidRDefault="00B45F27" w:rsidP="00BE24E1">
            <w:pPr>
              <w:jc w:val="right"/>
              <w:rPr>
                <w:b/>
              </w:rPr>
            </w:pPr>
            <w:r w:rsidRPr="00B45F27">
              <w:rPr>
                <w:b/>
              </w:rPr>
              <w:fldChar w:fldCharType="begin"/>
            </w:r>
            <w:r w:rsidRPr="00B45F27">
              <w:rPr>
                <w:b/>
              </w:rPr>
              <w:instrText xml:space="preserve"> =SUM(ABOVE) </w:instrText>
            </w:r>
            <w:r w:rsidRPr="00B45F27">
              <w:rPr>
                <w:b/>
              </w:rPr>
              <w:fldChar w:fldCharType="separate"/>
            </w:r>
            <w:r w:rsidRPr="00B45F27">
              <w:rPr>
                <w:b/>
                <w:noProof/>
              </w:rPr>
              <w:t>108.800</w:t>
            </w:r>
            <w:r w:rsidRPr="00B45F27">
              <w:rPr>
                <w:b/>
              </w:rPr>
              <w:fldChar w:fldCharType="end"/>
            </w:r>
          </w:p>
        </w:tc>
        <w:tc>
          <w:tcPr>
            <w:tcW w:w="1446" w:type="dxa"/>
            <w:tcBorders>
              <w:top w:val="nil"/>
              <w:left w:val="nil"/>
              <w:bottom w:val="single" w:sz="4" w:space="0" w:color="auto"/>
              <w:right w:val="single" w:sz="4" w:space="0" w:color="auto"/>
            </w:tcBorders>
          </w:tcPr>
          <w:p w14:paraId="24651B72" w14:textId="77777777" w:rsidR="00B45F27" w:rsidRPr="00B45F27" w:rsidRDefault="00B45F27" w:rsidP="00BE24E1">
            <w:pPr>
              <w:jc w:val="right"/>
              <w:rPr>
                <w:b/>
              </w:rPr>
            </w:pPr>
            <w:r w:rsidRPr="00B45F27">
              <w:rPr>
                <w:b/>
              </w:rPr>
              <w:fldChar w:fldCharType="begin"/>
            </w:r>
            <w:r w:rsidRPr="00B45F27">
              <w:rPr>
                <w:b/>
              </w:rPr>
              <w:instrText xml:space="preserve"> =SUM(ABOVE) </w:instrText>
            </w:r>
            <w:r w:rsidRPr="00B45F27">
              <w:rPr>
                <w:b/>
              </w:rPr>
              <w:fldChar w:fldCharType="separate"/>
            </w:r>
            <w:r w:rsidRPr="00B45F27">
              <w:rPr>
                <w:b/>
                <w:noProof/>
              </w:rPr>
              <w:t>108.800</w:t>
            </w:r>
            <w:r w:rsidRPr="00B45F27">
              <w:rPr>
                <w:b/>
              </w:rPr>
              <w:fldChar w:fldCharType="end"/>
            </w:r>
          </w:p>
        </w:tc>
      </w:tr>
    </w:tbl>
    <w:p w14:paraId="7B66A51B" w14:textId="77777777" w:rsidR="006F0CD1" w:rsidRPr="00B45F27" w:rsidRDefault="006F0CD1" w:rsidP="006F0CD1">
      <w:pPr>
        <w:rPr>
          <w:sz w:val="22"/>
          <w:szCs w:val="22"/>
        </w:rPr>
      </w:pPr>
    </w:p>
    <w:p w14:paraId="2BD8E602" w14:textId="77777777" w:rsidR="00CA493F" w:rsidRPr="00B45F27" w:rsidRDefault="00CA493F" w:rsidP="00CA493F">
      <w:pPr>
        <w:pStyle w:val="xmsonormal"/>
        <w:spacing w:before="0" w:beforeAutospacing="0" w:after="0" w:afterAutospacing="0"/>
        <w:jc w:val="both"/>
        <w:rPr>
          <w:color w:val="000000"/>
          <w:sz w:val="22"/>
          <w:szCs w:val="22"/>
          <w:lang w:val="en-US"/>
        </w:rPr>
      </w:pPr>
    </w:p>
    <w:p w14:paraId="3AFCB577" w14:textId="77777777" w:rsidR="00CA493F" w:rsidRPr="00B45F27" w:rsidRDefault="00CA493F" w:rsidP="00CA493F">
      <w:pPr>
        <w:pStyle w:val="xmsonormal"/>
        <w:spacing w:before="0" w:beforeAutospacing="0" w:after="0" w:afterAutospacing="0"/>
        <w:jc w:val="both"/>
        <w:rPr>
          <w:color w:val="000000"/>
          <w:sz w:val="22"/>
          <w:szCs w:val="22"/>
        </w:rPr>
      </w:pPr>
      <w:r w:rsidRPr="00B45F27">
        <w:rPr>
          <w:color w:val="000000"/>
          <w:sz w:val="22"/>
          <w:szCs w:val="22"/>
          <w:lang w:val="en-US"/>
        </w:rPr>
        <w:tab/>
      </w:r>
      <w:proofErr w:type="spellStart"/>
      <w:r w:rsidRPr="00B45F27">
        <w:rPr>
          <w:color w:val="000000"/>
          <w:sz w:val="22"/>
          <w:szCs w:val="22"/>
          <w:lang w:val="en-US"/>
        </w:rPr>
        <w:t>Predsjedica</w:t>
      </w:r>
      <w:proofErr w:type="spellEnd"/>
      <w:r w:rsidRPr="00B45F27">
        <w:rPr>
          <w:color w:val="000000"/>
          <w:sz w:val="22"/>
          <w:szCs w:val="22"/>
          <w:lang w:val="en-US"/>
        </w:rPr>
        <w:t xml:space="preserve"> </w:t>
      </w:r>
      <w:proofErr w:type="spellStart"/>
      <w:r w:rsidRPr="00B45F27">
        <w:rPr>
          <w:color w:val="000000"/>
          <w:sz w:val="22"/>
          <w:szCs w:val="22"/>
          <w:lang w:val="en-US"/>
        </w:rPr>
        <w:t>Škols</w:t>
      </w:r>
      <w:r w:rsidR="004D6029" w:rsidRPr="00B45F27">
        <w:rPr>
          <w:color w:val="000000"/>
          <w:sz w:val="22"/>
          <w:szCs w:val="22"/>
          <w:lang w:val="en-US"/>
        </w:rPr>
        <w:t>k</w:t>
      </w:r>
      <w:r w:rsidRPr="00B45F27">
        <w:rPr>
          <w:color w:val="000000"/>
          <w:sz w:val="22"/>
          <w:szCs w:val="22"/>
          <w:lang w:val="en-US"/>
        </w:rPr>
        <w:t>og</w:t>
      </w:r>
      <w:proofErr w:type="spellEnd"/>
      <w:r w:rsidR="004D6029" w:rsidRPr="00B45F27">
        <w:rPr>
          <w:color w:val="000000"/>
          <w:sz w:val="22"/>
          <w:szCs w:val="22"/>
          <w:lang w:val="en-US"/>
        </w:rPr>
        <w:t xml:space="preserve"> </w:t>
      </w:r>
      <w:proofErr w:type="spellStart"/>
      <w:r w:rsidR="004D6029" w:rsidRPr="00B45F27">
        <w:rPr>
          <w:color w:val="000000"/>
          <w:sz w:val="22"/>
          <w:szCs w:val="22"/>
          <w:lang w:val="en-US"/>
        </w:rPr>
        <w:t>odbora</w:t>
      </w:r>
      <w:proofErr w:type="spellEnd"/>
      <w:r w:rsidRPr="00B45F27">
        <w:rPr>
          <w:color w:val="000000"/>
          <w:sz w:val="22"/>
          <w:szCs w:val="22"/>
          <w:lang w:val="en-US"/>
        </w:rPr>
        <w:t xml:space="preserve"> </w:t>
      </w:r>
      <w:proofErr w:type="spellStart"/>
      <w:r w:rsidRPr="00B45F27">
        <w:rPr>
          <w:color w:val="000000"/>
          <w:sz w:val="22"/>
          <w:szCs w:val="22"/>
          <w:lang w:val="en-US"/>
        </w:rPr>
        <w:t>nakon</w:t>
      </w:r>
      <w:proofErr w:type="spellEnd"/>
      <w:r w:rsidRPr="00B45F27">
        <w:rPr>
          <w:color w:val="000000"/>
          <w:sz w:val="22"/>
          <w:szCs w:val="22"/>
          <w:lang w:val="en-US"/>
        </w:rPr>
        <w:t xml:space="preserve"> </w:t>
      </w:r>
      <w:proofErr w:type="spellStart"/>
      <w:r w:rsidRPr="00B45F27">
        <w:rPr>
          <w:color w:val="000000"/>
          <w:sz w:val="22"/>
          <w:szCs w:val="22"/>
          <w:lang w:val="en-US"/>
        </w:rPr>
        <w:t>podnesenog</w:t>
      </w:r>
      <w:proofErr w:type="spellEnd"/>
      <w:r w:rsidRPr="00B45F27">
        <w:rPr>
          <w:color w:val="000000"/>
          <w:sz w:val="22"/>
          <w:szCs w:val="22"/>
          <w:lang w:val="en-US"/>
        </w:rPr>
        <w:t xml:space="preserve"> </w:t>
      </w:r>
      <w:proofErr w:type="spellStart"/>
      <w:r w:rsidRPr="00B45F27">
        <w:rPr>
          <w:color w:val="000000"/>
          <w:sz w:val="22"/>
          <w:szCs w:val="22"/>
          <w:lang w:val="en-US"/>
        </w:rPr>
        <w:t>izvješća</w:t>
      </w:r>
      <w:proofErr w:type="spellEnd"/>
      <w:r w:rsidRPr="00B45F27">
        <w:rPr>
          <w:color w:val="000000"/>
          <w:sz w:val="22"/>
          <w:szCs w:val="22"/>
          <w:lang w:val="en-US"/>
        </w:rPr>
        <w:t xml:space="preserve"> </w:t>
      </w:r>
      <w:proofErr w:type="spellStart"/>
      <w:r w:rsidRPr="00B45F27">
        <w:rPr>
          <w:color w:val="000000"/>
          <w:sz w:val="22"/>
          <w:szCs w:val="22"/>
          <w:lang w:val="en-US"/>
        </w:rPr>
        <w:t>otvara</w:t>
      </w:r>
      <w:proofErr w:type="spellEnd"/>
      <w:r w:rsidRPr="00B45F27">
        <w:rPr>
          <w:color w:val="000000"/>
          <w:sz w:val="22"/>
          <w:szCs w:val="22"/>
          <w:lang w:val="en-US"/>
        </w:rPr>
        <w:t xml:space="preserve"> </w:t>
      </w:r>
      <w:proofErr w:type="spellStart"/>
      <w:r w:rsidRPr="00B45F27">
        <w:rPr>
          <w:color w:val="000000"/>
          <w:sz w:val="22"/>
          <w:szCs w:val="22"/>
          <w:lang w:val="en-US"/>
        </w:rPr>
        <w:t>raspravu</w:t>
      </w:r>
      <w:proofErr w:type="spellEnd"/>
      <w:r w:rsidRPr="00B45F27">
        <w:rPr>
          <w:color w:val="000000"/>
          <w:sz w:val="22"/>
          <w:szCs w:val="22"/>
          <w:lang w:val="en-US"/>
        </w:rPr>
        <w:t>.</w:t>
      </w:r>
    </w:p>
    <w:p w14:paraId="0BCA6ECD" w14:textId="77777777" w:rsidR="00676D2B" w:rsidRPr="00B45F27" w:rsidRDefault="00676D2B" w:rsidP="00CA493F">
      <w:pPr>
        <w:jc w:val="both"/>
        <w:rPr>
          <w:sz w:val="22"/>
          <w:szCs w:val="22"/>
        </w:rPr>
      </w:pPr>
    </w:p>
    <w:p w14:paraId="70095668" w14:textId="5584DD75" w:rsidR="005B40AE" w:rsidRDefault="005B40AE" w:rsidP="005B40AE">
      <w:pPr>
        <w:ind w:firstLine="708"/>
        <w:jc w:val="both"/>
        <w:rPr>
          <w:sz w:val="22"/>
          <w:szCs w:val="22"/>
        </w:rPr>
      </w:pPr>
      <w:r w:rsidRPr="00B45F27">
        <w:rPr>
          <w:sz w:val="22"/>
          <w:szCs w:val="22"/>
        </w:rPr>
        <w:t>U raspravi sudjeluju svi članovi prisutni članovi Školskog odbora.</w:t>
      </w:r>
    </w:p>
    <w:p w14:paraId="6530B72E" w14:textId="77777777" w:rsidR="00B45F27" w:rsidRPr="00B45F27" w:rsidRDefault="00B45F27" w:rsidP="005B40AE">
      <w:pPr>
        <w:ind w:firstLine="708"/>
        <w:jc w:val="both"/>
        <w:rPr>
          <w:sz w:val="22"/>
          <w:szCs w:val="22"/>
        </w:rPr>
      </w:pPr>
    </w:p>
    <w:p w14:paraId="3144CCDE" w14:textId="77777777" w:rsidR="005B40AE" w:rsidRPr="00B45F27" w:rsidRDefault="005B40AE" w:rsidP="005B40AE">
      <w:pPr>
        <w:jc w:val="both"/>
        <w:rPr>
          <w:sz w:val="22"/>
          <w:szCs w:val="22"/>
        </w:rPr>
      </w:pPr>
      <w:r w:rsidRPr="00B45F27">
        <w:rPr>
          <w:sz w:val="22"/>
          <w:szCs w:val="22"/>
        </w:rPr>
        <w:lastRenderedPageBreak/>
        <w:tab/>
      </w:r>
      <w:r w:rsidR="008316F3" w:rsidRPr="00B45F27">
        <w:rPr>
          <w:sz w:val="22"/>
          <w:szCs w:val="22"/>
        </w:rPr>
        <w:t xml:space="preserve">Rasprava se okončava. </w:t>
      </w:r>
    </w:p>
    <w:p w14:paraId="37742881" w14:textId="77777777" w:rsidR="008316F3" w:rsidRPr="00B45F27" w:rsidRDefault="008316F3" w:rsidP="005B40AE">
      <w:pPr>
        <w:jc w:val="both"/>
        <w:rPr>
          <w:sz w:val="22"/>
          <w:szCs w:val="22"/>
        </w:rPr>
      </w:pPr>
    </w:p>
    <w:p w14:paraId="7E42BE1E" w14:textId="65269AD3" w:rsidR="005B40AE" w:rsidRPr="00B45F27" w:rsidRDefault="005B40AE" w:rsidP="005B40AE">
      <w:pPr>
        <w:jc w:val="both"/>
        <w:rPr>
          <w:sz w:val="22"/>
          <w:szCs w:val="22"/>
        </w:rPr>
      </w:pPr>
      <w:r w:rsidRPr="00B45F27">
        <w:rPr>
          <w:sz w:val="22"/>
          <w:szCs w:val="22"/>
        </w:rPr>
        <w:tab/>
        <w:t>Nakon rasprave, Ana Marinić predsjednica Školskog odbora, moli donošenje Odluk</w:t>
      </w:r>
      <w:r w:rsidR="006D5884" w:rsidRPr="00B45F27">
        <w:rPr>
          <w:sz w:val="22"/>
          <w:szCs w:val="22"/>
        </w:rPr>
        <w:t xml:space="preserve">e kojom se usvaja </w:t>
      </w:r>
      <w:r w:rsidR="00BF5CC8" w:rsidRPr="00B45F27">
        <w:rPr>
          <w:sz w:val="22"/>
          <w:szCs w:val="22"/>
        </w:rPr>
        <w:t xml:space="preserve">Financijski plan za razdoblje od 1. siječnja </w:t>
      </w:r>
      <w:r w:rsidR="007549BC" w:rsidRPr="00B45F27">
        <w:rPr>
          <w:sz w:val="22"/>
          <w:szCs w:val="22"/>
        </w:rPr>
        <w:t>202</w:t>
      </w:r>
      <w:r w:rsidR="00B45F27">
        <w:rPr>
          <w:sz w:val="22"/>
          <w:szCs w:val="22"/>
        </w:rPr>
        <w:t>3</w:t>
      </w:r>
      <w:r w:rsidR="007549BC" w:rsidRPr="00B45F27">
        <w:rPr>
          <w:sz w:val="22"/>
          <w:szCs w:val="22"/>
        </w:rPr>
        <w:t xml:space="preserve">. </w:t>
      </w:r>
      <w:r w:rsidR="00BF5CC8" w:rsidRPr="00B45F27">
        <w:rPr>
          <w:sz w:val="22"/>
          <w:szCs w:val="22"/>
        </w:rPr>
        <w:t>do 31. prosinca 202</w:t>
      </w:r>
      <w:r w:rsidR="00B45F27">
        <w:rPr>
          <w:sz w:val="22"/>
          <w:szCs w:val="22"/>
        </w:rPr>
        <w:t>3</w:t>
      </w:r>
      <w:r w:rsidR="00BF5CC8" w:rsidRPr="00B45F27">
        <w:rPr>
          <w:sz w:val="22"/>
          <w:szCs w:val="22"/>
        </w:rPr>
        <w:t>. godine uz financijske projekcije od 202</w:t>
      </w:r>
      <w:r w:rsidR="00B45F27">
        <w:rPr>
          <w:sz w:val="22"/>
          <w:szCs w:val="22"/>
        </w:rPr>
        <w:t>4</w:t>
      </w:r>
      <w:r w:rsidR="00BF5CC8" w:rsidRPr="00B45F27">
        <w:rPr>
          <w:sz w:val="22"/>
          <w:szCs w:val="22"/>
        </w:rPr>
        <w:t>. do 202</w:t>
      </w:r>
      <w:r w:rsidR="00B45F27">
        <w:rPr>
          <w:sz w:val="22"/>
          <w:szCs w:val="22"/>
        </w:rPr>
        <w:t>5</w:t>
      </w:r>
      <w:r w:rsidR="00BF5CC8" w:rsidRPr="00B45F27">
        <w:rPr>
          <w:sz w:val="22"/>
          <w:szCs w:val="22"/>
        </w:rPr>
        <w:t>. godine.</w:t>
      </w:r>
    </w:p>
    <w:p w14:paraId="61847C42" w14:textId="77777777" w:rsidR="005B40AE" w:rsidRPr="00B45F27" w:rsidRDefault="005B40AE" w:rsidP="005B40AE">
      <w:pPr>
        <w:jc w:val="both"/>
        <w:rPr>
          <w:sz w:val="22"/>
          <w:szCs w:val="22"/>
        </w:rPr>
      </w:pPr>
    </w:p>
    <w:p w14:paraId="329FD774" w14:textId="77777777" w:rsidR="005B40AE" w:rsidRPr="00B45F27" w:rsidRDefault="005B40AE" w:rsidP="005B40AE">
      <w:pPr>
        <w:ind w:firstLine="708"/>
        <w:jc w:val="both"/>
        <w:rPr>
          <w:sz w:val="22"/>
          <w:szCs w:val="22"/>
        </w:rPr>
      </w:pPr>
      <w:r w:rsidRPr="00B45F27">
        <w:rPr>
          <w:sz w:val="22"/>
          <w:szCs w:val="22"/>
        </w:rPr>
        <w:t>Rezultat glasovanja:</w:t>
      </w:r>
    </w:p>
    <w:p w14:paraId="39195110" w14:textId="77777777" w:rsidR="005B40AE" w:rsidRPr="00B45F27" w:rsidRDefault="005B40AE" w:rsidP="005B40AE">
      <w:pPr>
        <w:jc w:val="both"/>
        <w:rPr>
          <w:sz w:val="22"/>
          <w:szCs w:val="22"/>
        </w:rPr>
      </w:pPr>
    </w:p>
    <w:p w14:paraId="1B479713" w14:textId="706C23BA" w:rsidR="005B40AE" w:rsidRPr="00B45F27" w:rsidRDefault="005B40AE" w:rsidP="005B40AE">
      <w:pPr>
        <w:ind w:firstLine="708"/>
        <w:jc w:val="both"/>
        <w:rPr>
          <w:sz w:val="22"/>
          <w:szCs w:val="22"/>
        </w:rPr>
      </w:pPr>
      <w:r w:rsidRPr="00B45F27">
        <w:rPr>
          <w:sz w:val="22"/>
          <w:szCs w:val="22"/>
        </w:rPr>
        <w:t>Budući da nitko nije imao pri</w:t>
      </w:r>
      <w:r w:rsidR="00CA493F" w:rsidRPr="00B45F27">
        <w:rPr>
          <w:sz w:val="22"/>
          <w:szCs w:val="22"/>
        </w:rPr>
        <w:t>mjedbi, jednoglasno se donosi (</w:t>
      </w:r>
      <w:r w:rsidR="00B45F27">
        <w:rPr>
          <w:sz w:val="22"/>
          <w:szCs w:val="22"/>
        </w:rPr>
        <w:t>4</w:t>
      </w:r>
      <w:r w:rsidR="00CA493F" w:rsidRPr="00B45F27">
        <w:rPr>
          <w:sz w:val="22"/>
          <w:szCs w:val="22"/>
        </w:rPr>
        <w:t>/</w:t>
      </w:r>
      <w:r w:rsidR="00B45F27">
        <w:rPr>
          <w:sz w:val="22"/>
          <w:szCs w:val="22"/>
        </w:rPr>
        <w:t>4</w:t>
      </w:r>
      <w:r w:rsidRPr="00B45F27">
        <w:rPr>
          <w:sz w:val="22"/>
          <w:szCs w:val="22"/>
        </w:rPr>
        <w:t>) sljedeća:</w:t>
      </w:r>
    </w:p>
    <w:p w14:paraId="247B7996" w14:textId="77777777" w:rsidR="005B40AE" w:rsidRPr="00B45F27" w:rsidRDefault="005B40AE" w:rsidP="005B40AE">
      <w:pPr>
        <w:jc w:val="both"/>
        <w:rPr>
          <w:sz w:val="22"/>
          <w:szCs w:val="22"/>
        </w:rPr>
      </w:pPr>
    </w:p>
    <w:p w14:paraId="2FF4467C" w14:textId="77777777" w:rsidR="005B40AE" w:rsidRPr="00B45F27" w:rsidRDefault="005B40AE" w:rsidP="005B40AE">
      <w:pPr>
        <w:jc w:val="center"/>
        <w:rPr>
          <w:b/>
          <w:sz w:val="22"/>
          <w:szCs w:val="22"/>
        </w:rPr>
      </w:pPr>
      <w:r w:rsidRPr="00B45F27">
        <w:rPr>
          <w:b/>
          <w:sz w:val="22"/>
          <w:szCs w:val="22"/>
        </w:rPr>
        <w:t>O d l u k a</w:t>
      </w:r>
    </w:p>
    <w:p w14:paraId="4940D877" w14:textId="6DC6043E" w:rsidR="005B40AE" w:rsidRPr="00B45F27" w:rsidRDefault="00BF5CC8" w:rsidP="005B40AE">
      <w:pPr>
        <w:spacing w:after="160" w:line="259" w:lineRule="auto"/>
        <w:jc w:val="center"/>
        <w:rPr>
          <w:sz w:val="22"/>
          <w:szCs w:val="22"/>
        </w:rPr>
      </w:pPr>
      <w:r w:rsidRPr="00B45F27">
        <w:rPr>
          <w:sz w:val="22"/>
          <w:szCs w:val="22"/>
        </w:rPr>
        <w:t xml:space="preserve">„Financijski plan za razdoblje od 1. siječnja </w:t>
      </w:r>
      <w:r w:rsidR="007549BC" w:rsidRPr="00B45F27">
        <w:rPr>
          <w:sz w:val="22"/>
          <w:szCs w:val="22"/>
        </w:rPr>
        <w:t>202</w:t>
      </w:r>
      <w:r w:rsidR="00B45F27">
        <w:rPr>
          <w:sz w:val="22"/>
          <w:szCs w:val="22"/>
        </w:rPr>
        <w:t>3</w:t>
      </w:r>
      <w:r w:rsidR="007549BC" w:rsidRPr="00B45F27">
        <w:rPr>
          <w:sz w:val="22"/>
          <w:szCs w:val="22"/>
        </w:rPr>
        <w:t xml:space="preserve">. </w:t>
      </w:r>
      <w:r w:rsidRPr="00B45F27">
        <w:rPr>
          <w:sz w:val="22"/>
          <w:szCs w:val="22"/>
        </w:rPr>
        <w:t>do 31. prosinca 202</w:t>
      </w:r>
      <w:r w:rsidR="00B45F27">
        <w:rPr>
          <w:sz w:val="22"/>
          <w:szCs w:val="22"/>
        </w:rPr>
        <w:t>3</w:t>
      </w:r>
      <w:r w:rsidRPr="00B45F27">
        <w:rPr>
          <w:sz w:val="22"/>
          <w:szCs w:val="22"/>
        </w:rPr>
        <w:t>. godine uz financijske projekcije od 202</w:t>
      </w:r>
      <w:r w:rsidR="00B45F27">
        <w:rPr>
          <w:sz w:val="22"/>
          <w:szCs w:val="22"/>
        </w:rPr>
        <w:t>4</w:t>
      </w:r>
      <w:r w:rsidRPr="00B45F27">
        <w:rPr>
          <w:sz w:val="22"/>
          <w:szCs w:val="22"/>
        </w:rPr>
        <w:t>. do 202</w:t>
      </w:r>
      <w:r w:rsidR="00B45F27">
        <w:rPr>
          <w:sz w:val="22"/>
          <w:szCs w:val="22"/>
        </w:rPr>
        <w:t>5</w:t>
      </w:r>
      <w:r w:rsidRPr="00B45F27">
        <w:rPr>
          <w:sz w:val="22"/>
          <w:szCs w:val="22"/>
        </w:rPr>
        <w:t>. godine, usvaja se.</w:t>
      </w:r>
      <w:r w:rsidR="005B40AE" w:rsidRPr="00B45F27">
        <w:rPr>
          <w:sz w:val="22"/>
          <w:szCs w:val="22"/>
        </w:rPr>
        <w:t>“</w:t>
      </w:r>
    </w:p>
    <w:p w14:paraId="7ED6C455" w14:textId="77777777" w:rsidR="005B40AE" w:rsidRPr="00B45F27" w:rsidRDefault="00F37B6D" w:rsidP="005B40AE">
      <w:pPr>
        <w:jc w:val="both"/>
        <w:rPr>
          <w:sz w:val="22"/>
          <w:szCs w:val="22"/>
        </w:rPr>
      </w:pPr>
      <w:r w:rsidRPr="00B45F27">
        <w:rPr>
          <w:sz w:val="22"/>
          <w:szCs w:val="22"/>
        </w:rPr>
        <w:tab/>
      </w:r>
    </w:p>
    <w:p w14:paraId="1036DD9A" w14:textId="77777777" w:rsidR="005B40AE" w:rsidRPr="00B45F27" w:rsidRDefault="005B40AE" w:rsidP="005B40AE">
      <w:pPr>
        <w:jc w:val="both"/>
        <w:rPr>
          <w:sz w:val="22"/>
          <w:szCs w:val="22"/>
          <w:u w:val="single"/>
        </w:rPr>
      </w:pPr>
    </w:p>
    <w:p w14:paraId="23E02601" w14:textId="1A3E2A46" w:rsidR="005B40AE" w:rsidRPr="00B45F27" w:rsidRDefault="005B40AE" w:rsidP="005B40AE">
      <w:pPr>
        <w:jc w:val="both"/>
        <w:rPr>
          <w:sz w:val="22"/>
          <w:szCs w:val="22"/>
        </w:rPr>
      </w:pPr>
      <w:r w:rsidRPr="00B45F27">
        <w:rPr>
          <w:sz w:val="22"/>
          <w:szCs w:val="22"/>
          <w:u w:val="single"/>
        </w:rPr>
        <w:t>A</w:t>
      </w:r>
      <w:r w:rsidR="00604EAA" w:rsidRPr="00B45F27">
        <w:rPr>
          <w:sz w:val="22"/>
          <w:szCs w:val="22"/>
          <w:u w:val="single"/>
        </w:rPr>
        <w:t>D.</w:t>
      </w:r>
      <w:r w:rsidR="00B45F27">
        <w:rPr>
          <w:sz w:val="22"/>
          <w:szCs w:val="22"/>
          <w:u w:val="single"/>
        </w:rPr>
        <w:t>3</w:t>
      </w:r>
      <w:r w:rsidRPr="00B45F27">
        <w:rPr>
          <w:sz w:val="22"/>
          <w:szCs w:val="22"/>
          <w:u w:val="single"/>
        </w:rPr>
        <w:t xml:space="preserve">. </w:t>
      </w:r>
      <w:r w:rsidRPr="00B45F27">
        <w:rPr>
          <w:sz w:val="22"/>
          <w:szCs w:val="22"/>
        </w:rPr>
        <w:tab/>
      </w:r>
      <w:r w:rsidRPr="00B45F27">
        <w:rPr>
          <w:sz w:val="22"/>
          <w:szCs w:val="22"/>
        </w:rPr>
        <w:tab/>
        <w:t>Pod točkom razno Ravnateljica, istakla je:</w:t>
      </w:r>
    </w:p>
    <w:p w14:paraId="691EABA8" w14:textId="77777777" w:rsidR="005B40AE" w:rsidRPr="00B45F27" w:rsidRDefault="005B40AE" w:rsidP="005B40AE">
      <w:pPr>
        <w:jc w:val="both"/>
        <w:rPr>
          <w:sz w:val="22"/>
          <w:szCs w:val="22"/>
        </w:rPr>
      </w:pPr>
    </w:p>
    <w:p w14:paraId="58AC4E2E" w14:textId="6C3D0FD6" w:rsidR="005B40AE" w:rsidRPr="00B45F27" w:rsidRDefault="00F37B6D" w:rsidP="005B40AE">
      <w:pPr>
        <w:ind w:firstLine="708"/>
        <w:jc w:val="both"/>
        <w:rPr>
          <w:sz w:val="22"/>
          <w:szCs w:val="22"/>
        </w:rPr>
      </w:pPr>
      <w:r w:rsidRPr="00B45F27">
        <w:rPr>
          <w:sz w:val="22"/>
          <w:szCs w:val="22"/>
        </w:rPr>
        <w:t xml:space="preserve">• </w:t>
      </w:r>
      <w:r w:rsidR="00B45F27">
        <w:rPr>
          <w:sz w:val="22"/>
          <w:szCs w:val="22"/>
        </w:rPr>
        <w:t xml:space="preserve">umirovljene četvero djelatnica, Zore Mihaljević, Jovanke Sveško, te učiteljica Senade Tuhtan i Sanje Čop Barbarić </w:t>
      </w:r>
    </w:p>
    <w:p w14:paraId="6540281B" w14:textId="127C063C" w:rsidR="00FE4478" w:rsidRDefault="00F37B6D" w:rsidP="005B40AE">
      <w:pPr>
        <w:ind w:firstLine="708"/>
        <w:jc w:val="both"/>
        <w:rPr>
          <w:sz w:val="22"/>
          <w:szCs w:val="22"/>
        </w:rPr>
      </w:pPr>
      <w:r w:rsidRPr="00B45F27">
        <w:rPr>
          <w:sz w:val="22"/>
          <w:szCs w:val="22"/>
        </w:rPr>
        <w:t xml:space="preserve">• </w:t>
      </w:r>
      <w:r w:rsidR="00B45F27">
        <w:rPr>
          <w:sz w:val="22"/>
          <w:szCs w:val="22"/>
        </w:rPr>
        <w:t>preraspodjela zaduženja u STEM aktivu</w:t>
      </w:r>
    </w:p>
    <w:p w14:paraId="3B07D755" w14:textId="552CE5BF" w:rsidR="00B45F27" w:rsidRPr="00B45F27" w:rsidRDefault="00B45F27" w:rsidP="005B40AE">
      <w:pPr>
        <w:ind w:firstLine="708"/>
        <w:jc w:val="both"/>
        <w:rPr>
          <w:sz w:val="22"/>
          <w:szCs w:val="22"/>
        </w:rPr>
      </w:pPr>
      <w:r>
        <w:rPr>
          <w:sz w:val="22"/>
          <w:szCs w:val="22"/>
        </w:rPr>
        <w:t>• besplatna marenda za učenike osnovnih škola prema najavi nadležnog ministarstva</w:t>
      </w:r>
    </w:p>
    <w:p w14:paraId="694F7523" w14:textId="77777777" w:rsidR="005B40AE" w:rsidRPr="00B45F27" w:rsidRDefault="005B40AE" w:rsidP="005B40AE">
      <w:pPr>
        <w:jc w:val="both"/>
        <w:rPr>
          <w:sz w:val="22"/>
          <w:szCs w:val="22"/>
        </w:rPr>
      </w:pPr>
    </w:p>
    <w:p w14:paraId="284DBE0C" w14:textId="77777777" w:rsidR="005B40AE" w:rsidRPr="00B45F27" w:rsidRDefault="005B40AE" w:rsidP="005B40AE">
      <w:pPr>
        <w:jc w:val="both"/>
        <w:rPr>
          <w:sz w:val="22"/>
          <w:szCs w:val="22"/>
        </w:rPr>
      </w:pPr>
    </w:p>
    <w:p w14:paraId="49808F47" w14:textId="037B4D14" w:rsidR="005B40AE" w:rsidRPr="00B45F27" w:rsidRDefault="005B40AE" w:rsidP="005B40AE">
      <w:pPr>
        <w:pStyle w:val="ListParagraph"/>
        <w:jc w:val="both"/>
        <w:rPr>
          <w:sz w:val="22"/>
          <w:szCs w:val="22"/>
        </w:rPr>
      </w:pPr>
      <w:r w:rsidRPr="00B45F27">
        <w:rPr>
          <w:sz w:val="22"/>
          <w:szCs w:val="22"/>
        </w:rPr>
        <w:t>Završetkom rasprave po dnevno</w:t>
      </w:r>
      <w:r w:rsidR="00F37B6D" w:rsidRPr="00B45F27">
        <w:rPr>
          <w:sz w:val="22"/>
          <w:szCs w:val="22"/>
        </w:rPr>
        <w:t>m redu sjednica je završena u 17:4</w:t>
      </w:r>
      <w:r w:rsidR="00B45F27">
        <w:rPr>
          <w:sz w:val="22"/>
          <w:szCs w:val="22"/>
        </w:rPr>
        <w:t>2</w:t>
      </w:r>
      <w:r w:rsidRPr="00B45F27">
        <w:rPr>
          <w:sz w:val="22"/>
          <w:szCs w:val="22"/>
        </w:rPr>
        <w:t xml:space="preserve"> sati</w:t>
      </w:r>
    </w:p>
    <w:p w14:paraId="6405641E" w14:textId="77777777" w:rsidR="005B40AE" w:rsidRPr="00B45F27" w:rsidRDefault="005B40AE" w:rsidP="005B40AE">
      <w:pPr>
        <w:ind w:firstLine="708"/>
        <w:jc w:val="both"/>
        <w:rPr>
          <w:sz w:val="22"/>
          <w:szCs w:val="22"/>
        </w:rPr>
      </w:pPr>
    </w:p>
    <w:p w14:paraId="3DDEBE1F" w14:textId="319019AF" w:rsidR="005B40AE" w:rsidRPr="00B45F27" w:rsidRDefault="005B40AE" w:rsidP="005B40AE">
      <w:pPr>
        <w:ind w:firstLine="708"/>
        <w:jc w:val="both"/>
        <w:rPr>
          <w:sz w:val="22"/>
          <w:szCs w:val="22"/>
        </w:rPr>
      </w:pPr>
      <w:r w:rsidRPr="00B45F27">
        <w:rPr>
          <w:sz w:val="22"/>
          <w:szCs w:val="22"/>
        </w:rPr>
        <w:t xml:space="preserve">Zapisnik je napisan u jednom primjerku na </w:t>
      </w:r>
      <w:r w:rsidR="00B45F27">
        <w:rPr>
          <w:sz w:val="22"/>
          <w:szCs w:val="22"/>
        </w:rPr>
        <w:t>četrnaest</w:t>
      </w:r>
      <w:r w:rsidRPr="00B45F27">
        <w:rPr>
          <w:sz w:val="22"/>
          <w:szCs w:val="22"/>
        </w:rPr>
        <w:t xml:space="preserve"> stranica.</w:t>
      </w:r>
    </w:p>
    <w:p w14:paraId="25308255" w14:textId="77777777" w:rsidR="005B40AE" w:rsidRPr="00B45F27" w:rsidRDefault="005B40AE" w:rsidP="005B40AE">
      <w:pPr>
        <w:ind w:firstLine="708"/>
        <w:jc w:val="both"/>
        <w:rPr>
          <w:sz w:val="22"/>
          <w:szCs w:val="22"/>
        </w:rPr>
      </w:pPr>
    </w:p>
    <w:p w14:paraId="5104ACE7" w14:textId="77777777" w:rsidR="005B40AE" w:rsidRPr="00B45F27" w:rsidRDefault="005B40AE" w:rsidP="005B40AE">
      <w:pPr>
        <w:ind w:firstLine="708"/>
        <w:jc w:val="both"/>
        <w:rPr>
          <w:sz w:val="22"/>
          <w:szCs w:val="22"/>
        </w:rPr>
      </w:pPr>
    </w:p>
    <w:p w14:paraId="3B69F255" w14:textId="77777777" w:rsidR="005B40AE" w:rsidRPr="00B45F27" w:rsidRDefault="005B40AE" w:rsidP="005B40AE">
      <w:pPr>
        <w:ind w:firstLine="708"/>
        <w:jc w:val="both"/>
        <w:rPr>
          <w:sz w:val="22"/>
          <w:szCs w:val="22"/>
        </w:rPr>
      </w:pPr>
      <w:r w:rsidRPr="00B45F27">
        <w:rPr>
          <w:sz w:val="22"/>
          <w:szCs w:val="22"/>
        </w:rPr>
        <w:t>Zapisničar:</w:t>
      </w:r>
      <w:r w:rsidRPr="00B45F27">
        <w:rPr>
          <w:sz w:val="22"/>
          <w:szCs w:val="22"/>
        </w:rPr>
        <w:tab/>
      </w:r>
      <w:r w:rsidRPr="00B45F27">
        <w:rPr>
          <w:sz w:val="22"/>
          <w:szCs w:val="22"/>
        </w:rPr>
        <w:tab/>
      </w:r>
      <w:r w:rsidRPr="00B45F27">
        <w:rPr>
          <w:sz w:val="22"/>
          <w:szCs w:val="22"/>
        </w:rPr>
        <w:tab/>
      </w:r>
      <w:r w:rsidRPr="00B45F27">
        <w:rPr>
          <w:sz w:val="22"/>
          <w:szCs w:val="22"/>
        </w:rPr>
        <w:tab/>
      </w:r>
      <w:r w:rsidRPr="00B45F27">
        <w:rPr>
          <w:sz w:val="22"/>
          <w:szCs w:val="22"/>
        </w:rPr>
        <w:tab/>
      </w:r>
      <w:r w:rsidRPr="00B45F27">
        <w:rPr>
          <w:sz w:val="22"/>
          <w:szCs w:val="22"/>
        </w:rPr>
        <w:tab/>
      </w:r>
      <w:r w:rsidRPr="00B45F27">
        <w:rPr>
          <w:sz w:val="22"/>
          <w:szCs w:val="22"/>
        </w:rPr>
        <w:tab/>
        <w:t>Predsjednica:</w:t>
      </w:r>
    </w:p>
    <w:p w14:paraId="6A828D9A" w14:textId="77777777" w:rsidR="005B40AE" w:rsidRPr="00B45F27" w:rsidRDefault="005B40AE" w:rsidP="005B40AE">
      <w:pPr>
        <w:jc w:val="both"/>
        <w:rPr>
          <w:sz w:val="22"/>
          <w:szCs w:val="22"/>
          <w:u w:val="single"/>
        </w:rPr>
      </w:pPr>
      <w:r w:rsidRPr="00B45F27">
        <w:rPr>
          <w:sz w:val="22"/>
          <w:szCs w:val="22"/>
          <w:u w:val="single"/>
        </w:rPr>
        <w:tab/>
      </w:r>
      <w:r w:rsidRPr="00B45F27">
        <w:rPr>
          <w:sz w:val="22"/>
          <w:szCs w:val="22"/>
          <w:u w:val="single"/>
        </w:rPr>
        <w:tab/>
      </w:r>
      <w:r w:rsidRPr="00B45F27">
        <w:rPr>
          <w:sz w:val="22"/>
          <w:szCs w:val="22"/>
          <w:u w:val="single"/>
        </w:rPr>
        <w:tab/>
      </w:r>
      <w:r w:rsidRPr="00B45F27">
        <w:rPr>
          <w:sz w:val="22"/>
          <w:szCs w:val="22"/>
          <w:u w:val="single"/>
        </w:rPr>
        <w:tab/>
      </w:r>
      <w:r w:rsidRPr="00B45F27">
        <w:rPr>
          <w:sz w:val="22"/>
          <w:szCs w:val="22"/>
        </w:rPr>
        <w:tab/>
      </w:r>
      <w:r w:rsidRPr="00B45F27">
        <w:rPr>
          <w:sz w:val="22"/>
          <w:szCs w:val="22"/>
        </w:rPr>
        <w:tab/>
      </w:r>
      <w:r w:rsidRPr="00B45F27">
        <w:rPr>
          <w:sz w:val="22"/>
          <w:szCs w:val="22"/>
        </w:rPr>
        <w:tab/>
      </w:r>
      <w:r w:rsidRPr="00B45F27">
        <w:rPr>
          <w:sz w:val="22"/>
          <w:szCs w:val="22"/>
        </w:rPr>
        <w:tab/>
      </w:r>
      <w:r w:rsidRPr="00B45F27">
        <w:rPr>
          <w:sz w:val="22"/>
          <w:szCs w:val="22"/>
          <w:u w:val="single"/>
        </w:rPr>
        <w:tab/>
      </w:r>
      <w:r w:rsidRPr="00B45F27">
        <w:rPr>
          <w:sz w:val="22"/>
          <w:szCs w:val="22"/>
          <w:u w:val="single"/>
        </w:rPr>
        <w:tab/>
      </w:r>
      <w:r w:rsidRPr="00B45F27">
        <w:rPr>
          <w:sz w:val="22"/>
          <w:szCs w:val="22"/>
          <w:u w:val="single"/>
        </w:rPr>
        <w:tab/>
      </w:r>
      <w:r w:rsidRPr="00B45F27">
        <w:rPr>
          <w:sz w:val="22"/>
          <w:szCs w:val="22"/>
          <w:u w:val="single"/>
        </w:rPr>
        <w:tab/>
      </w:r>
    </w:p>
    <w:p w14:paraId="2D7F4E46" w14:textId="77777777" w:rsidR="00702961" w:rsidRPr="00B45F27" w:rsidRDefault="005B40AE">
      <w:pPr>
        <w:rPr>
          <w:sz w:val="22"/>
          <w:szCs w:val="22"/>
        </w:rPr>
      </w:pPr>
      <w:r w:rsidRPr="00B45F27">
        <w:rPr>
          <w:sz w:val="22"/>
          <w:szCs w:val="22"/>
        </w:rPr>
        <w:t xml:space="preserve">          Marin Bogičević </w:t>
      </w:r>
      <w:r w:rsidRPr="00B45F27">
        <w:rPr>
          <w:sz w:val="22"/>
          <w:szCs w:val="22"/>
        </w:rPr>
        <w:tab/>
      </w:r>
      <w:r w:rsidRPr="00B45F27">
        <w:rPr>
          <w:sz w:val="22"/>
          <w:szCs w:val="22"/>
        </w:rPr>
        <w:tab/>
      </w:r>
      <w:r w:rsidRPr="00B45F27">
        <w:rPr>
          <w:sz w:val="22"/>
          <w:szCs w:val="22"/>
        </w:rPr>
        <w:tab/>
      </w:r>
      <w:r w:rsidRPr="00B45F27">
        <w:rPr>
          <w:sz w:val="22"/>
          <w:szCs w:val="22"/>
        </w:rPr>
        <w:tab/>
      </w:r>
      <w:r w:rsidRPr="00B45F27">
        <w:rPr>
          <w:sz w:val="22"/>
          <w:szCs w:val="22"/>
        </w:rPr>
        <w:tab/>
        <w:t xml:space="preserve">         </w:t>
      </w:r>
      <w:r w:rsidRPr="00B45F27">
        <w:rPr>
          <w:sz w:val="22"/>
          <w:szCs w:val="22"/>
        </w:rPr>
        <w:tab/>
      </w:r>
      <w:r w:rsidRPr="00B45F27">
        <w:rPr>
          <w:sz w:val="22"/>
          <w:szCs w:val="22"/>
        </w:rPr>
        <w:tab/>
        <w:t>Ana Marinić</w:t>
      </w:r>
    </w:p>
    <w:sectPr w:rsidR="00702961" w:rsidRPr="00B45F27" w:rsidSect="00CD30E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3501" w16cex:dateUtc="2022-01-21T12:34:00Z"/>
  <w16cex:commentExtensible w16cex:durableId="259536ED" w16cex:dateUtc="2022-01-21T12:4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harter HR">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52C"/>
    <w:multiLevelType w:val="singleLevel"/>
    <w:tmpl w:val="FC4A2A02"/>
    <w:lvl w:ilvl="0">
      <w:start w:val="1"/>
      <w:numFmt w:val="decimal"/>
      <w:lvlText w:val="%1."/>
      <w:lvlJc w:val="left"/>
      <w:pPr>
        <w:tabs>
          <w:tab w:val="num" w:pos="454"/>
        </w:tabs>
        <w:ind w:left="454" w:hanging="454"/>
      </w:pPr>
      <w:rPr>
        <w:rFonts w:ascii="Times New Roman" w:hAnsi="Times New Roman" w:cs="Times New Roman" w:hint="default"/>
      </w:rPr>
    </w:lvl>
  </w:abstractNum>
  <w:abstractNum w:abstractNumId="1" w15:restartNumberingAfterBreak="0">
    <w:nsid w:val="07BB332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BC25FD"/>
    <w:multiLevelType w:val="hybridMultilevel"/>
    <w:tmpl w:val="11D8D0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AD3808"/>
    <w:multiLevelType w:val="hybridMultilevel"/>
    <w:tmpl w:val="D1E83E6C"/>
    <w:lvl w:ilvl="0" w:tplc="28D85934">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3F0E0B"/>
    <w:multiLevelType w:val="hybridMultilevel"/>
    <w:tmpl w:val="BE9E31C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171B2DE9"/>
    <w:multiLevelType w:val="singleLevel"/>
    <w:tmpl w:val="BF1C2626"/>
    <w:lvl w:ilvl="0">
      <w:start w:val="3"/>
      <w:numFmt w:val="bullet"/>
      <w:lvlText w:val="-"/>
      <w:lvlJc w:val="left"/>
      <w:pPr>
        <w:tabs>
          <w:tab w:val="num" w:pos="1800"/>
        </w:tabs>
        <w:ind w:left="1800" w:hanging="360"/>
      </w:pPr>
      <w:rPr>
        <w:rFonts w:ascii="Times New Roman" w:hAnsi="Times New Roman" w:hint="default"/>
      </w:rPr>
    </w:lvl>
  </w:abstractNum>
  <w:abstractNum w:abstractNumId="6" w15:restartNumberingAfterBreak="0">
    <w:nsid w:val="1F040E1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7A43D4"/>
    <w:multiLevelType w:val="hybridMultilevel"/>
    <w:tmpl w:val="7B0258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F83E13"/>
    <w:multiLevelType w:val="hybridMultilevel"/>
    <w:tmpl w:val="E2A8FF38"/>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9" w15:restartNumberingAfterBreak="0">
    <w:nsid w:val="279371AC"/>
    <w:multiLevelType w:val="hybridMultilevel"/>
    <w:tmpl w:val="A5CC2F04"/>
    <w:lvl w:ilvl="0" w:tplc="D130CE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4416A57"/>
    <w:multiLevelType w:val="hybridMultilevel"/>
    <w:tmpl w:val="414698F4"/>
    <w:lvl w:ilvl="0" w:tplc="0F0821F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D75DC"/>
    <w:multiLevelType w:val="hybridMultilevel"/>
    <w:tmpl w:val="6C52DD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A8C441D"/>
    <w:multiLevelType w:val="hybridMultilevel"/>
    <w:tmpl w:val="8B1E83CC"/>
    <w:lvl w:ilvl="0" w:tplc="A20C52D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CB6CA8"/>
    <w:multiLevelType w:val="hybridMultilevel"/>
    <w:tmpl w:val="A246D79E"/>
    <w:lvl w:ilvl="0" w:tplc="9476EDE8">
      <w:numFmt w:val="bullet"/>
      <w:lvlText w:val="–"/>
      <w:lvlJc w:val="left"/>
      <w:pPr>
        <w:ind w:left="410" w:hanging="360"/>
      </w:pPr>
      <w:rPr>
        <w:rFonts w:ascii="Calibri" w:eastAsiaTheme="minorHAnsi" w:hAnsi="Calibri" w:cs="Calibri" w:hint="default"/>
      </w:rPr>
    </w:lvl>
    <w:lvl w:ilvl="1" w:tplc="041A0003" w:tentative="1">
      <w:start w:val="1"/>
      <w:numFmt w:val="bullet"/>
      <w:lvlText w:val="o"/>
      <w:lvlJc w:val="left"/>
      <w:pPr>
        <w:ind w:left="1130" w:hanging="360"/>
      </w:pPr>
      <w:rPr>
        <w:rFonts w:ascii="Courier New" w:hAnsi="Courier New" w:cs="Courier New" w:hint="default"/>
      </w:rPr>
    </w:lvl>
    <w:lvl w:ilvl="2" w:tplc="041A0005" w:tentative="1">
      <w:start w:val="1"/>
      <w:numFmt w:val="bullet"/>
      <w:lvlText w:val=""/>
      <w:lvlJc w:val="left"/>
      <w:pPr>
        <w:ind w:left="1850" w:hanging="360"/>
      </w:pPr>
      <w:rPr>
        <w:rFonts w:ascii="Wingdings" w:hAnsi="Wingdings" w:hint="default"/>
      </w:rPr>
    </w:lvl>
    <w:lvl w:ilvl="3" w:tplc="041A0001" w:tentative="1">
      <w:start w:val="1"/>
      <w:numFmt w:val="bullet"/>
      <w:lvlText w:val=""/>
      <w:lvlJc w:val="left"/>
      <w:pPr>
        <w:ind w:left="2570" w:hanging="360"/>
      </w:pPr>
      <w:rPr>
        <w:rFonts w:ascii="Symbol" w:hAnsi="Symbol" w:hint="default"/>
      </w:rPr>
    </w:lvl>
    <w:lvl w:ilvl="4" w:tplc="041A0003" w:tentative="1">
      <w:start w:val="1"/>
      <w:numFmt w:val="bullet"/>
      <w:lvlText w:val="o"/>
      <w:lvlJc w:val="left"/>
      <w:pPr>
        <w:ind w:left="3290" w:hanging="360"/>
      </w:pPr>
      <w:rPr>
        <w:rFonts w:ascii="Courier New" w:hAnsi="Courier New" w:cs="Courier New" w:hint="default"/>
      </w:rPr>
    </w:lvl>
    <w:lvl w:ilvl="5" w:tplc="041A0005" w:tentative="1">
      <w:start w:val="1"/>
      <w:numFmt w:val="bullet"/>
      <w:lvlText w:val=""/>
      <w:lvlJc w:val="left"/>
      <w:pPr>
        <w:ind w:left="4010" w:hanging="360"/>
      </w:pPr>
      <w:rPr>
        <w:rFonts w:ascii="Wingdings" w:hAnsi="Wingdings" w:hint="default"/>
      </w:rPr>
    </w:lvl>
    <w:lvl w:ilvl="6" w:tplc="041A0001" w:tentative="1">
      <w:start w:val="1"/>
      <w:numFmt w:val="bullet"/>
      <w:lvlText w:val=""/>
      <w:lvlJc w:val="left"/>
      <w:pPr>
        <w:ind w:left="4730" w:hanging="360"/>
      </w:pPr>
      <w:rPr>
        <w:rFonts w:ascii="Symbol" w:hAnsi="Symbol" w:hint="default"/>
      </w:rPr>
    </w:lvl>
    <w:lvl w:ilvl="7" w:tplc="041A0003" w:tentative="1">
      <w:start w:val="1"/>
      <w:numFmt w:val="bullet"/>
      <w:lvlText w:val="o"/>
      <w:lvlJc w:val="left"/>
      <w:pPr>
        <w:ind w:left="5450" w:hanging="360"/>
      </w:pPr>
      <w:rPr>
        <w:rFonts w:ascii="Courier New" w:hAnsi="Courier New" w:cs="Courier New" w:hint="default"/>
      </w:rPr>
    </w:lvl>
    <w:lvl w:ilvl="8" w:tplc="041A0005" w:tentative="1">
      <w:start w:val="1"/>
      <w:numFmt w:val="bullet"/>
      <w:lvlText w:val=""/>
      <w:lvlJc w:val="left"/>
      <w:pPr>
        <w:ind w:left="6170" w:hanging="360"/>
      </w:pPr>
      <w:rPr>
        <w:rFonts w:ascii="Wingdings" w:hAnsi="Wingdings" w:hint="default"/>
      </w:rPr>
    </w:lvl>
  </w:abstractNum>
  <w:abstractNum w:abstractNumId="14" w15:restartNumberingAfterBreak="0">
    <w:nsid w:val="45714F13"/>
    <w:multiLevelType w:val="multilevel"/>
    <w:tmpl w:val="05F27D5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B45699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16548F"/>
    <w:multiLevelType w:val="hybridMultilevel"/>
    <w:tmpl w:val="53F2D3AA"/>
    <w:lvl w:ilvl="0" w:tplc="8A009EA2">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B0514C1"/>
    <w:multiLevelType w:val="multilevel"/>
    <w:tmpl w:val="E1CE421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CF6090A"/>
    <w:multiLevelType w:val="hybridMultilevel"/>
    <w:tmpl w:val="4A8662A6"/>
    <w:lvl w:ilvl="0" w:tplc="D5F80BF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D5C6A9F"/>
    <w:multiLevelType w:val="hybridMultilevel"/>
    <w:tmpl w:val="36E2F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F731781"/>
    <w:multiLevelType w:val="hybridMultilevel"/>
    <w:tmpl w:val="1EE6CB68"/>
    <w:lvl w:ilvl="0" w:tplc="FDAAF52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01B486A"/>
    <w:multiLevelType w:val="hybridMultilevel"/>
    <w:tmpl w:val="7346C5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6EF228E"/>
    <w:multiLevelType w:val="hybridMultilevel"/>
    <w:tmpl w:val="8B1E83CC"/>
    <w:lvl w:ilvl="0" w:tplc="A20C52D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5443C8"/>
    <w:multiLevelType w:val="hybridMultilevel"/>
    <w:tmpl w:val="E520ADF4"/>
    <w:lvl w:ilvl="0" w:tplc="BC38339A">
      <w:numFmt w:val="bullet"/>
      <w:lvlText w:val="-"/>
      <w:lvlJc w:val="left"/>
      <w:pPr>
        <w:ind w:left="501"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753011C"/>
    <w:multiLevelType w:val="hybridMultilevel"/>
    <w:tmpl w:val="58E23A0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B9900FB"/>
    <w:multiLevelType w:val="hybridMultilevel"/>
    <w:tmpl w:val="EBE8DA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18"/>
  </w:num>
  <w:num w:numId="5">
    <w:abstractNumId w:val="4"/>
  </w:num>
  <w:num w:numId="6">
    <w:abstractNumId w:val="20"/>
  </w:num>
  <w:num w:numId="7">
    <w:abstractNumId w:val="14"/>
  </w:num>
  <w:num w:numId="8">
    <w:abstractNumId w:val="24"/>
  </w:num>
  <w:num w:numId="9">
    <w:abstractNumId w:val="10"/>
  </w:num>
  <w:num w:numId="10">
    <w:abstractNumId w:val="22"/>
  </w:num>
  <w:num w:numId="11">
    <w:abstractNumId w:val="25"/>
  </w:num>
  <w:num w:numId="12">
    <w:abstractNumId w:val="17"/>
  </w:num>
  <w:num w:numId="13">
    <w:abstractNumId w:val="23"/>
  </w:num>
  <w:num w:numId="14">
    <w:abstractNumId w:val="13"/>
  </w:num>
  <w:num w:numId="15">
    <w:abstractNumId w:val="8"/>
  </w:num>
  <w:num w:numId="16">
    <w:abstractNumId w:val="7"/>
  </w:num>
  <w:num w:numId="17">
    <w:abstractNumId w:val="11"/>
  </w:num>
  <w:num w:numId="18">
    <w:abstractNumId w:val="9"/>
  </w:num>
  <w:num w:numId="19">
    <w:abstractNumId w:val="6"/>
  </w:num>
  <w:num w:numId="20">
    <w:abstractNumId w:val="15"/>
  </w:num>
  <w:num w:numId="21">
    <w:abstractNumId w:val="5"/>
  </w:num>
  <w:num w:numId="22">
    <w:abstractNumId w:val="21"/>
  </w:num>
  <w:num w:numId="23">
    <w:abstractNumId w:val="1"/>
  </w:num>
  <w:num w:numId="24">
    <w:abstractNumId w:val="3"/>
  </w:num>
  <w:num w:numId="25">
    <w:abstractNumId w:val="19"/>
  </w:num>
  <w:num w:numId="2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B2D"/>
    <w:rsid w:val="000066A8"/>
    <w:rsid w:val="000117FE"/>
    <w:rsid w:val="000260D0"/>
    <w:rsid w:val="000309D0"/>
    <w:rsid w:val="00045D87"/>
    <w:rsid w:val="0004674C"/>
    <w:rsid w:val="00056217"/>
    <w:rsid w:val="00077B1E"/>
    <w:rsid w:val="00086054"/>
    <w:rsid w:val="000A5F65"/>
    <w:rsid w:val="000B0F57"/>
    <w:rsid w:val="000B3B61"/>
    <w:rsid w:val="000F4535"/>
    <w:rsid w:val="00115A3E"/>
    <w:rsid w:val="0012382A"/>
    <w:rsid w:val="0013518A"/>
    <w:rsid w:val="001434F5"/>
    <w:rsid w:val="00146A97"/>
    <w:rsid w:val="00150E0C"/>
    <w:rsid w:val="0018210F"/>
    <w:rsid w:val="00190D2A"/>
    <w:rsid w:val="001C6200"/>
    <w:rsid w:val="001E39CA"/>
    <w:rsid w:val="001F58E6"/>
    <w:rsid w:val="001F6EB2"/>
    <w:rsid w:val="00221262"/>
    <w:rsid w:val="00234F5C"/>
    <w:rsid w:val="002450C9"/>
    <w:rsid w:val="00275AFC"/>
    <w:rsid w:val="00277167"/>
    <w:rsid w:val="00284CE2"/>
    <w:rsid w:val="00292B72"/>
    <w:rsid w:val="0029435F"/>
    <w:rsid w:val="002E1D92"/>
    <w:rsid w:val="002F149C"/>
    <w:rsid w:val="002F32B7"/>
    <w:rsid w:val="00301190"/>
    <w:rsid w:val="00317625"/>
    <w:rsid w:val="00333F14"/>
    <w:rsid w:val="003618A5"/>
    <w:rsid w:val="00370D30"/>
    <w:rsid w:val="00387176"/>
    <w:rsid w:val="003C0737"/>
    <w:rsid w:val="003D645F"/>
    <w:rsid w:val="003E44F3"/>
    <w:rsid w:val="003E73A1"/>
    <w:rsid w:val="00401838"/>
    <w:rsid w:val="00403676"/>
    <w:rsid w:val="00424711"/>
    <w:rsid w:val="00447032"/>
    <w:rsid w:val="00473398"/>
    <w:rsid w:val="00485333"/>
    <w:rsid w:val="00493007"/>
    <w:rsid w:val="00496A11"/>
    <w:rsid w:val="004A392D"/>
    <w:rsid w:val="004A69D8"/>
    <w:rsid w:val="004B5997"/>
    <w:rsid w:val="004C1AA1"/>
    <w:rsid w:val="004C4004"/>
    <w:rsid w:val="004C66B4"/>
    <w:rsid w:val="004D02EF"/>
    <w:rsid w:val="004D09E3"/>
    <w:rsid w:val="004D472B"/>
    <w:rsid w:val="004D6029"/>
    <w:rsid w:val="004E0FA0"/>
    <w:rsid w:val="00502CE0"/>
    <w:rsid w:val="005167FB"/>
    <w:rsid w:val="00520FE2"/>
    <w:rsid w:val="0052608B"/>
    <w:rsid w:val="005416A4"/>
    <w:rsid w:val="00551E78"/>
    <w:rsid w:val="00555E9E"/>
    <w:rsid w:val="00576245"/>
    <w:rsid w:val="00584B00"/>
    <w:rsid w:val="005A376E"/>
    <w:rsid w:val="005B40AE"/>
    <w:rsid w:val="005C55E1"/>
    <w:rsid w:val="005E63FB"/>
    <w:rsid w:val="005E6BC9"/>
    <w:rsid w:val="006005BC"/>
    <w:rsid w:val="00604EAA"/>
    <w:rsid w:val="006125FD"/>
    <w:rsid w:val="00616B5A"/>
    <w:rsid w:val="0062297A"/>
    <w:rsid w:val="0066417A"/>
    <w:rsid w:val="006738B2"/>
    <w:rsid w:val="00676D2B"/>
    <w:rsid w:val="00680ECD"/>
    <w:rsid w:val="00690A98"/>
    <w:rsid w:val="00690F4B"/>
    <w:rsid w:val="006A15E2"/>
    <w:rsid w:val="006D53D0"/>
    <w:rsid w:val="006D5884"/>
    <w:rsid w:val="006F0CD1"/>
    <w:rsid w:val="00702961"/>
    <w:rsid w:val="00714ED6"/>
    <w:rsid w:val="00745A84"/>
    <w:rsid w:val="007549BC"/>
    <w:rsid w:val="007770C2"/>
    <w:rsid w:val="007810D9"/>
    <w:rsid w:val="007858E7"/>
    <w:rsid w:val="00785AC4"/>
    <w:rsid w:val="0079453D"/>
    <w:rsid w:val="007A0685"/>
    <w:rsid w:val="007A0E10"/>
    <w:rsid w:val="007B1B2D"/>
    <w:rsid w:val="007D6FB7"/>
    <w:rsid w:val="00807CF2"/>
    <w:rsid w:val="008260BA"/>
    <w:rsid w:val="008316F3"/>
    <w:rsid w:val="008331AF"/>
    <w:rsid w:val="00841118"/>
    <w:rsid w:val="00846FC1"/>
    <w:rsid w:val="00873064"/>
    <w:rsid w:val="008D0796"/>
    <w:rsid w:val="008D23B1"/>
    <w:rsid w:val="008E27D4"/>
    <w:rsid w:val="008E752F"/>
    <w:rsid w:val="0090393D"/>
    <w:rsid w:val="00915A43"/>
    <w:rsid w:val="00922CC5"/>
    <w:rsid w:val="00924B0A"/>
    <w:rsid w:val="00942592"/>
    <w:rsid w:val="00945998"/>
    <w:rsid w:val="00965E77"/>
    <w:rsid w:val="009742B1"/>
    <w:rsid w:val="009830B1"/>
    <w:rsid w:val="00987761"/>
    <w:rsid w:val="00992C61"/>
    <w:rsid w:val="009B3EE3"/>
    <w:rsid w:val="009C68EB"/>
    <w:rsid w:val="009E1841"/>
    <w:rsid w:val="009F1F78"/>
    <w:rsid w:val="00A227D0"/>
    <w:rsid w:val="00A27A82"/>
    <w:rsid w:val="00A27B7F"/>
    <w:rsid w:val="00A3025A"/>
    <w:rsid w:val="00A364AE"/>
    <w:rsid w:val="00A51A16"/>
    <w:rsid w:val="00A601A7"/>
    <w:rsid w:val="00A82685"/>
    <w:rsid w:val="00A86D7C"/>
    <w:rsid w:val="00A93150"/>
    <w:rsid w:val="00A9609A"/>
    <w:rsid w:val="00A96F2C"/>
    <w:rsid w:val="00AB60F2"/>
    <w:rsid w:val="00AD3FC6"/>
    <w:rsid w:val="00AE5B55"/>
    <w:rsid w:val="00AF08F3"/>
    <w:rsid w:val="00AF51B0"/>
    <w:rsid w:val="00B11769"/>
    <w:rsid w:val="00B1740E"/>
    <w:rsid w:val="00B25073"/>
    <w:rsid w:val="00B346D1"/>
    <w:rsid w:val="00B418F6"/>
    <w:rsid w:val="00B45F27"/>
    <w:rsid w:val="00B469E4"/>
    <w:rsid w:val="00B80A52"/>
    <w:rsid w:val="00BB6DDA"/>
    <w:rsid w:val="00BC6FAE"/>
    <w:rsid w:val="00BD38F3"/>
    <w:rsid w:val="00BF5CC8"/>
    <w:rsid w:val="00C0010B"/>
    <w:rsid w:val="00C07DAF"/>
    <w:rsid w:val="00C26A71"/>
    <w:rsid w:val="00C34962"/>
    <w:rsid w:val="00C57B6E"/>
    <w:rsid w:val="00C65C74"/>
    <w:rsid w:val="00C866B6"/>
    <w:rsid w:val="00C95B88"/>
    <w:rsid w:val="00CA493F"/>
    <w:rsid w:val="00CD30E6"/>
    <w:rsid w:val="00CE0CD9"/>
    <w:rsid w:val="00D07A1E"/>
    <w:rsid w:val="00D321BC"/>
    <w:rsid w:val="00D42004"/>
    <w:rsid w:val="00D55872"/>
    <w:rsid w:val="00D75064"/>
    <w:rsid w:val="00D76367"/>
    <w:rsid w:val="00D8125B"/>
    <w:rsid w:val="00D85B18"/>
    <w:rsid w:val="00DA04BE"/>
    <w:rsid w:val="00DB659C"/>
    <w:rsid w:val="00DC1C53"/>
    <w:rsid w:val="00DC5F6D"/>
    <w:rsid w:val="00E01AFD"/>
    <w:rsid w:val="00E1076C"/>
    <w:rsid w:val="00E232E8"/>
    <w:rsid w:val="00E446EC"/>
    <w:rsid w:val="00E533E5"/>
    <w:rsid w:val="00E54A38"/>
    <w:rsid w:val="00E55CF5"/>
    <w:rsid w:val="00E573C9"/>
    <w:rsid w:val="00E63ED0"/>
    <w:rsid w:val="00E77638"/>
    <w:rsid w:val="00E8138E"/>
    <w:rsid w:val="00E937D5"/>
    <w:rsid w:val="00EA6670"/>
    <w:rsid w:val="00EB62A8"/>
    <w:rsid w:val="00ED4848"/>
    <w:rsid w:val="00EE24F6"/>
    <w:rsid w:val="00EE4629"/>
    <w:rsid w:val="00F33C71"/>
    <w:rsid w:val="00F37B6D"/>
    <w:rsid w:val="00F72332"/>
    <w:rsid w:val="00F858C3"/>
    <w:rsid w:val="00FC3A35"/>
    <w:rsid w:val="00FC6942"/>
    <w:rsid w:val="00FE16AA"/>
    <w:rsid w:val="00FE44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3342"/>
  <w15:chartTrackingRefBased/>
  <w15:docId w15:val="{A7F57698-66A2-4726-ABF2-E841E32D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B2D"/>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B469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29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7167"/>
    <w:pPr>
      <w:keepNext/>
      <w:keepLines/>
      <w:spacing w:before="160"/>
      <w:outlineLvl w:val="2"/>
    </w:pPr>
    <w:rPr>
      <w:rFonts w:ascii="Cambria" w:hAnsi="Cambria"/>
      <w:sz w:val="32"/>
      <w:szCs w:val="32"/>
      <w:lang w:eastAsia="en-US"/>
    </w:rPr>
  </w:style>
  <w:style w:type="paragraph" w:styleId="Heading4">
    <w:name w:val="heading 4"/>
    <w:basedOn w:val="Normal"/>
    <w:next w:val="Normal"/>
    <w:link w:val="Heading4Char"/>
    <w:uiPriority w:val="9"/>
    <w:semiHidden/>
    <w:unhideWhenUsed/>
    <w:qFormat/>
    <w:rsid w:val="00277167"/>
    <w:pPr>
      <w:keepNext/>
      <w:keepLines/>
      <w:spacing w:before="80" w:line="300" w:lineRule="auto"/>
      <w:outlineLvl w:val="3"/>
    </w:pPr>
    <w:rPr>
      <w:rFonts w:ascii="Cambria" w:hAnsi="Cambria"/>
      <w:i/>
      <w:iCs/>
      <w:sz w:val="30"/>
      <w:szCs w:val="30"/>
      <w:lang w:eastAsia="en-US"/>
    </w:rPr>
  </w:style>
  <w:style w:type="paragraph" w:styleId="Heading5">
    <w:name w:val="heading 5"/>
    <w:basedOn w:val="Normal"/>
    <w:next w:val="Normal"/>
    <w:link w:val="Heading5Char"/>
    <w:uiPriority w:val="9"/>
    <w:semiHidden/>
    <w:unhideWhenUsed/>
    <w:qFormat/>
    <w:rsid w:val="00277167"/>
    <w:pPr>
      <w:keepNext/>
      <w:keepLines/>
      <w:spacing w:before="40" w:line="300" w:lineRule="auto"/>
      <w:outlineLvl w:val="4"/>
    </w:pPr>
    <w:rPr>
      <w:rFonts w:ascii="Cambria" w:hAnsi="Cambria"/>
      <w:sz w:val="28"/>
      <w:szCs w:val="28"/>
      <w:lang w:eastAsia="en-US"/>
    </w:rPr>
  </w:style>
  <w:style w:type="paragraph" w:styleId="Heading6">
    <w:name w:val="heading 6"/>
    <w:basedOn w:val="Normal"/>
    <w:next w:val="Normal"/>
    <w:link w:val="Heading6Char"/>
    <w:uiPriority w:val="9"/>
    <w:qFormat/>
    <w:rsid w:val="0012382A"/>
    <w:pPr>
      <w:keepNext/>
      <w:widowControl w:val="0"/>
      <w:autoSpaceDE w:val="0"/>
      <w:autoSpaceDN w:val="0"/>
      <w:jc w:val="both"/>
      <w:outlineLvl w:val="5"/>
    </w:pPr>
    <w:rPr>
      <w:b/>
      <w:bCs/>
      <w:szCs w:val="20"/>
      <w:lang w:val="de-DE"/>
    </w:rPr>
  </w:style>
  <w:style w:type="paragraph" w:styleId="Heading7">
    <w:name w:val="heading 7"/>
    <w:basedOn w:val="Normal"/>
    <w:next w:val="Normal"/>
    <w:link w:val="Heading7Char"/>
    <w:uiPriority w:val="9"/>
    <w:semiHidden/>
    <w:unhideWhenUsed/>
    <w:qFormat/>
    <w:rsid w:val="00277167"/>
    <w:pPr>
      <w:keepNext/>
      <w:keepLines/>
      <w:spacing w:before="40" w:line="300" w:lineRule="auto"/>
      <w:outlineLvl w:val="6"/>
    </w:pPr>
    <w:rPr>
      <w:rFonts w:ascii="Cambria" w:hAnsi="Cambria"/>
      <w:lang w:eastAsia="en-US"/>
    </w:rPr>
  </w:style>
  <w:style w:type="paragraph" w:styleId="Heading8">
    <w:name w:val="heading 8"/>
    <w:basedOn w:val="Normal"/>
    <w:next w:val="Normal"/>
    <w:link w:val="Heading8Char"/>
    <w:uiPriority w:val="9"/>
    <w:semiHidden/>
    <w:unhideWhenUsed/>
    <w:qFormat/>
    <w:rsid w:val="00277167"/>
    <w:pPr>
      <w:keepNext/>
      <w:keepLines/>
      <w:spacing w:before="40" w:line="300" w:lineRule="auto"/>
      <w:outlineLvl w:val="7"/>
    </w:pPr>
    <w:rPr>
      <w:rFonts w:ascii="Cambria" w:hAnsi="Cambria"/>
      <w:i/>
      <w:iCs/>
      <w:sz w:val="22"/>
      <w:szCs w:val="22"/>
      <w:lang w:eastAsia="en-US"/>
    </w:rPr>
  </w:style>
  <w:style w:type="paragraph" w:styleId="Heading9">
    <w:name w:val="heading 9"/>
    <w:basedOn w:val="Normal"/>
    <w:next w:val="Normal"/>
    <w:link w:val="Heading9Char"/>
    <w:uiPriority w:val="9"/>
    <w:semiHidden/>
    <w:unhideWhenUsed/>
    <w:qFormat/>
    <w:rsid w:val="00277167"/>
    <w:pPr>
      <w:keepNext/>
      <w:keepLines/>
      <w:spacing w:before="40" w:line="300" w:lineRule="auto"/>
      <w:outlineLvl w:val="8"/>
    </w:pPr>
    <w:rPr>
      <w:rFonts w:ascii="Calibri" w:hAnsi="Calibri"/>
      <w:b/>
      <w:bCs/>
      <w:i/>
      <w:iCs/>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B2D"/>
    <w:pPr>
      <w:ind w:left="720"/>
      <w:contextualSpacing/>
    </w:pPr>
  </w:style>
  <w:style w:type="paragraph" w:styleId="BodyTextIndent">
    <w:name w:val="Body Text Indent"/>
    <w:basedOn w:val="Normal"/>
    <w:link w:val="BodyTextIndentChar"/>
    <w:uiPriority w:val="99"/>
    <w:rsid w:val="007810D9"/>
    <w:pPr>
      <w:widowControl w:val="0"/>
      <w:numPr>
        <w:ilvl w:val="12"/>
      </w:numPr>
      <w:autoSpaceDE w:val="0"/>
      <w:autoSpaceDN w:val="0"/>
      <w:jc w:val="both"/>
    </w:pPr>
    <w:rPr>
      <w:rFonts w:ascii="Charter HR" w:hAnsi="Charter HR"/>
      <w:sz w:val="20"/>
      <w:szCs w:val="20"/>
      <w:lang w:val="en-US"/>
    </w:rPr>
  </w:style>
  <w:style w:type="character" w:customStyle="1" w:styleId="BodyTextIndentChar">
    <w:name w:val="Body Text Indent Char"/>
    <w:basedOn w:val="DefaultParagraphFont"/>
    <w:link w:val="BodyTextIndent"/>
    <w:uiPriority w:val="99"/>
    <w:rsid w:val="007810D9"/>
    <w:rPr>
      <w:rFonts w:ascii="Charter HR" w:eastAsia="Times New Roman" w:hAnsi="Charter HR" w:cs="Times New Roman"/>
      <w:sz w:val="20"/>
      <w:szCs w:val="20"/>
      <w:lang w:val="en-US" w:eastAsia="hr-HR"/>
    </w:rPr>
  </w:style>
  <w:style w:type="character" w:customStyle="1" w:styleId="Heading6Char">
    <w:name w:val="Heading 6 Char"/>
    <w:basedOn w:val="DefaultParagraphFont"/>
    <w:link w:val="Heading6"/>
    <w:uiPriority w:val="9"/>
    <w:rsid w:val="0012382A"/>
    <w:rPr>
      <w:rFonts w:ascii="Times New Roman" w:eastAsia="Times New Roman" w:hAnsi="Times New Roman" w:cs="Times New Roman"/>
      <w:b/>
      <w:bCs/>
      <w:sz w:val="24"/>
      <w:szCs w:val="20"/>
      <w:lang w:val="de-DE" w:eastAsia="hr-HR"/>
    </w:rPr>
  </w:style>
  <w:style w:type="paragraph" w:styleId="BalloonText">
    <w:name w:val="Balloon Text"/>
    <w:basedOn w:val="Normal"/>
    <w:link w:val="BalloonTextChar"/>
    <w:uiPriority w:val="99"/>
    <w:semiHidden/>
    <w:unhideWhenUsed/>
    <w:rsid w:val="00E57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3C9"/>
    <w:rPr>
      <w:rFonts w:ascii="Segoe UI" w:eastAsia="Times New Roman" w:hAnsi="Segoe UI" w:cs="Segoe UI"/>
      <w:sz w:val="18"/>
      <w:szCs w:val="18"/>
      <w:lang w:eastAsia="hr-HR"/>
    </w:rPr>
  </w:style>
  <w:style w:type="character" w:customStyle="1" w:styleId="Heading1Char">
    <w:name w:val="Heading 1 Char"/>
    <w:basedOn w:val="DefaultParagraphFont"/>
    <w:link w:val="Heading1"/>
    <w:rsid w:val="00B469E4"/>
    <w:rPr>
      <w:rFonts w:asciiTheme="majorHAnsi" w:eastAsiaTheme="majorEastAsia" w:hAnsiTheme="majorHAnsi" w:cstheme="majorBidi"/>
      <w:color w:val="2E74B5" w:themeColor="accent1" w:themeShade="BF"/>
      <w:sz w:val="32"/>
      <w:szCs w:val="32"/>
      <w:lang w:eastAsia="hr-HR"/>
    </w:rPr>
  </w:style>
  <w:style w:type="paragraph" w:styleId="BodyText">
    <w:name w:val="Body Text"/>
    <w:basedOn w:val="Normal"/>
    <w:link w:val="BodyTextChar"/>
    <w:rsid w:val="000B0F57"/>
    <w:pPr>
      <w:spacing w:after="120"/>
    </w:pPr>
    <w:rPr>
      <w:rFonts w:ascii="Arial" w:hAnsi="Arial"/>
      <w:sz w:val="22"/>
      <w:szCs w:val="20"/>
    </w:rPr>
  </w:style>
  <w:style w:type="character" w:customStyle="1" w:styleId="BodyTextChar">
    <w:name w:val="Body Text Char"/>
    <w:basedOn w:val="DefaultParagraphFont"/>
    <w:link w:val="BodyText"/>
    <w:rsid w:val="000B0F57"/>
    <w:rPr>
      <w:rFonts w:ascii="Arial" w:eastAsia="Times New Roman" w:hAnsi="Arial" w:cs="Times New Roman"/>
      <w:szCs w:val="20"/>
      <w:lang w:eastAsia="hr-HR"/>
    </w:rPr>
  </w:style>
  <w:style w:type="paragraph" w:styleId="NoSpacing">
    <w:name w:val="No Spacing"/>
    <w:link w:val="NoSpacingChar"/>
    <w:uiPriority w:val="1"/>
    <w:qFormat/>
    <w:rsid w:val="000B0F57"/>
    <w:pPr>
      <w:spacing w:after="0" w:line="240" w:lineRule="auto"/>
    </w:pPr>
    <w:rPr>
      <w:rFonts w:ascii="Times New Roman" w:eastAsia="Times New Roman" w:hAnsi="Times New Roman" w:cs="Times New Roman"/>
      <w:szCs w:val="20"/>
      <w:lang w:eastAsia="hr-HR"/>
    </w:rPr>
  </w:style>
  <w:style w:type="character" w:styleId="Emphasis">
    <w:name w:val="Emphasis"/>
    <w:uiPriority w:val="20"/>
    <w:qFormat/>
    <w:rsid w:val="000B0F57"/>
    <w:rPr>
      <w:i/>
      <w:iCs/>
    </w:rPr>
  </w:style>
  <w:style w:type="paragraph" w:styleId="NormalWeb">
    <w:name w:val="Normal (Web)"/>
    <w:basedOn w:val="Normal"/>
    <w:unhideWhenUsed/>
    <w:rsid w:val="00C65C74"/>
    <w:pPr>
      <w:spacing w:before="100" w:beforeAutospacing="1" w:after="100" w:afterAutospacing="1"/>
    </w:pPr>
    <w:rPr>
      <w:rFonts w:eastAsiaTheme="minorHAnsi"/>
    </w:rPr>
  </w:style>
  <w:style w:type="character" w:customStyle="1" w:styleId="Heading2Char">
    <w:name w:val="Heading 2 Char"/>
    <w:basedOn w:val="DefaultParagraphFont"/>
    <w:link w:val="Heading2"/>
    <w:uiPriority w:val="9"/>
    <w:rsid w:val="0062297A"/>
    <w:rPr>
      <w:rFonts w:asciiTheme="majorHAnsi" w:eastAsiaTheme="majorEastAsia" w:hAnsiTheme="majorHAnsi" w:cstheme="majorBidi"/>
      <w:color w:val="2E74B5" w:themeColor="accent1" w:themeShade="BF"/>
      <w:sz w:val="26"/>
      <w:szCs w:val="26"/>
      <w:lang w:eastAsia="hr-HR"/>
    </w:rPr>
  </w:style>
  <w:style w:type="character" w:customStyle="1" w:styleId="Heading3Char">
    <w:name w:val="Heading 3 Char"/>
    <w:basedOn w:val="DefaultParagraphFont"/>
    <w:link w:val="Heading3"/>
    <w:uiPriority w:val="9"/>
    <w:semiHidden/>
    <w:rsid w:val="00277167"/>
    <w:rPr>
      <w:rFonts w:ascii="Cambria" w:eastAsia="Times New Roman" w:hAnsi="Cambria" w:cs="Times New Roman"/>
      <w:sz w:val="32"/>
      <w:szCs w:val="32"/>
    </w:rPr>
  </w:style>
  <w:style w:type="character" w:customStyle="1" w:styleId="Heading4Char">
    <w:name w:val="Heading 4 Char"/>
    <w:basedOn w:val="DefaultParagraphFont"/>
    <w:link w:val="Heading4"/>
    <w:uiPriority w:val="9"/>
    <w:semiHidden/>
    <w:rsid w:val="00277167"/>
    <w:rPr>
      <w:rFonts w:ascii="Cambria" w:eastAsia="Times New Roman" w:hAnsi="Cambria" w:cs="Times New Roman"/>
      <w:i/>
      <w:iCs/>
      <w:sz w:val="30"/>
      <w:szCs w:val="30"/>
    </w:rPr>
  </w:style>
  <w:style w:type="character" w:customStyle="1" w:styleId="Heading5Char">
    <w:name w:val="Heading 5 Char"/>
    <w:basedOn w:val="DefaultParagraphFont"/>
    <w:link w:val="Heading5"/>
    <w:uiPriority w:val="9"/>
    <w:semiHidden/>
    <w:rsid w:val="00277167"/>
    <w:rPr>
      <w:rFonts w:ascii="Cambria" w:eastAsia="Times New Roman" w:hAnsi="Cambria" w:cs="Times New Roman"/>
      <w:sz w:val="28"/>
      <w:szCs w:val="28"/>
    </w:rPr>
  </w:style>
  <w:style w:type="character" w:customStyle="1" w:styleId="Heading7Char">
    <w:name w:val="Heading 7 Char"/>
    <w:basedOn w:val="DefaultParagraphFont"/>
    <w:link w:val="Heading7"/>
    <w:uiPriority w:val="9"/>
    <w:semiHidden/>
    <w:rsid w:val="00277167"/>
    <w:rPr>
      <w:rFonts w:ascii="Cambria" w:eastAsia="Times New Roman" w:hAnsi="Cambria" w:cs="Times New Roman"/>
      <w:sz w:val="24"/>
      <w:szCs w:val="24"/>
    </w:rPr>
  </w:style>
  <w:style w:type="character" w:customStyle="1" w:styleId="Heading8Char">
    <w:name w:val="Heading 8 Char"/>
    <w:basedOn w:val="DefaultParagraphFont"/>
    <w:link w:val="Heading8"/>
    <w:uiPriority w:val="9"/>
    <w:semiHidden/>
    <w:rsid w:val="00277167"/>
    <w:rPr>
      <w:rFonts w:ascii="Cambria" w:eastAsia="Times New Roman" w:hAnsi="Cambria" w:cs="Times New Roman"/>
      <w:i/>
      <w:iCs/>
    </w:rPr>
  </w:style>
  <w:style w:type="character" w:customStyle="1" w:styleId="Heading9Char">
    <w:name w:val="Heading 9 Char"/>
    <w:basedOn w:val="DefaultParagraphFont"/>
    <w:link w:val="Heading9"/>
    <w:uiPriority w:val="9"/>
    <w:semiHidden/>
    <w:rsid w:val="00277167"/>
    <w:rPr>
      <w:rFonts w:ascii="Calibri" w:eastAsia="Times New Roman" w:hAnsi="Calibri" w:cs="Times New Roman"/>
      <w:b/>
      <w:bCs/>
      <w:i/>
      <w:iCs/>
      <w:sz w:val="21"/>
      <w:szCs w:val="21"/>
    </w:rPr>
  </w:style>
  <w:style w:type="table" w:styleId="TableGrid">
    <w:name w:val="Table Grid"/>
    <w:basedOn w:val="TableNormal"/>
    <w:uiPriority w:val="39"/>
    <w:rsid w:val="00277167"/>
    <w:pPr>
      <w:spacing w:after="0" w:line="240" w:lineRule="auto"/>
    </w:pPr>
    <w:rPr>
      <w:rFonts w:ascii="Calibri" w:eastAsia="Times New Roman"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7167"/>
    <w:pPr>
      <w:tabs>
        <w:tab w:val="center" w:pos="4536"/>
        <w:tab w:val="right" w:pos="9072"/>
      </w:tabs>
    </w:pPr>
    <w:rPr>
      <w:rFonts w:ascii="Calibri" w:hAnsi="Calibri"/>
      <w:sz w:val="21"/>
      <w:szCs w:val="21"/>
      <w:lang w:eastAsia="en-US"/>
    </w:rPr>
  </w:style>
  <w:style w:type="character" w:customStyle="1" w:styleId="HeaderChar">
    <w:name w:val="Header Char"/>
    <w:basedOn w:val="DefaultParagraphFont"/>
    <w:link w:val="Header"/>
    <w:rsid w:val="00277167"/>
    <w:rPr>
      <w:rFonts w:ascii="Calibri" w:eastAsia="Times New Roman" w:hAnsi="Calibri" w:cs="Times New Roman"/>
      <w:sz w:val="21"/>
      <w:szCs w:val="21"/>
    </w:rPr>
  </w:style>
  <w:style w:type="paragraph" w:styleId="Footer">
    <w:name w:val="footer"/>
    <w:basedOn w:val="Normal"/>
    <w:link w:val="FooterChar"/>
    <w:uiPriority w:val="99"/>
    <w:unhideWhenUsed/>
    <w:rsid w:val="00277167"/>
    <w:pPr>
      <w:tabs>
        <w:tab w:val="center" w:pos="4536"/>
        <w:tab w:val="right" w:pos="9072"/>
      </w:tabs>
    </w:pPr>
    <w:rPr>
      <w:rFonts w:ascii="Calibri" w:hAnsi="Calibri"/>
      <w:sz w:val="21"/>
      <w:szCs w:val="21"/>
      <w:lang w:eastAsia="en-US"/>
    </w:rPr>
  </w:style>
  <w:style w:type="character" w:customStyle="1" w:styleId="FooterChar">
    <w:name w:val="Footer Char"/>
    <w:basedOn w:val="DefaultParagraphFont"/>
    <w:link w:val="Footer"/>
    <w:uiPriority w:val="99"/>
    <w:rsid w:val="00277167"/>
    <w:rPr>
      <w:rFonts w:ascii="Calibri" w:eastAsia="Times New Roman" w:hAnsi="Calibri" w:cs="Times New Roman"/>
      <w:sz w:val="21"/>
      <w:szCs w:val="21"/>
    </w:rPr>
  </w:style>
  <w:style w:type="paragraph" w:styleId="Caption">
    <w:name w:val="caption"/>
    <w:basedOn w:val="Normal"/>
    <w:next w:val="Normal"/>
    <w:uiPriority w:val="35"/>
    <w:semiHidden/>
    <w:unhideWhenUsed/>
    <w:qFormat/>
    <w:rsid w:val="00277167"/>
    <w:pPr>
      <w:spacing w:after="160"/>
    </w:pPr>
    <w:rPr>
      <w:rFonts w:ascii="Calibri" w:hAnsi="Calibri"/>
      <w:b/>
      <w:bCs/>
      <w:color w:val="404040"/>
      <w:sz w:val="16"/>
      <w:szCs w:val="16"/>
      <w:lang w:eastAsia="en-US"/>
    </w:rPr>
  </w:style>
  <w:style w:type="paragraph" w:styleId="Title">
    <w:name w:val="Title"/>
    <w:basedOn w:val="Normal"/>
    <w:next w:val="Normal"/>
    <w:link w:val="TitleChar"/>
    <w:uiPriority w:val="10"/>
    <w:qFormat/>
    <w:rsid w:val="00277167"/>
    <w:pPr>
      <w:pBdr>
        <w:top w:val="single" w:sz="6" w:space="8" w:color="9BBB59"/>
        <w:bottom w:val="single" w:sz="6" w:space="8" w:color="9BBB59"/>
      </w:pBdr>
      <w:spacing w:after="400"/>
      <w:contextualSpacing/>
      <w:jc w:val="center"/>
    </w:pPr>
    <w:rPr>
      <w:rFonts w:ascii="Cambria" w:hAnsi="Cambria"/>
      <w:caps/>
      <w:color w:val="1F497D"/>
      <w:spacing w:val="30"/>
      <w:sz w:val="72"/>
      <w:szCs w:val="72"/>
      <w:lang w:eastAsia="en-US"/>
    </w:rPr>
  </w:style>
  <w:style w:type="character" w:customStyle="1" w:styleId="TitleChar">
    <w:name w:val="Title Char"/>
    <w:basedOn w:val="DefaultParagraphFont"/>
    <w:link w:val="Title"/>
    <w:uiPriority w:val="10"/>
    <w:rsid w:val="00277167"/>
    <w:rPr>
      <w:rFonts w:ascii="Cambria" w:eastAsia="Times New Roman" w:hAnsi="Cambria" w:cs="Times New Roman"/>
      <w:caps/>
      <w:color w:val="1F497D"/>
      <w:spacing w:val="30"/>
      <w:sz w:val="72"/>
      <w:szCs w:val="72"/>
    </w:rPr>
  </w:style>
  <w:style w:type="paragraph" w:styleId="Subtitle">
    <w:name w:val="Subtitle"/>
    <w:basedOn w:val="Normal"/>
    <w:next w:val="Normal"/>
    <w:link w:val="SubtitleChar"/>
    <w:uiPriority w:val="11"/>
    <w:qFormat/>
    <w:rsid w:val="00277167"/>
    <w:pPr>
      <w:numPr>
        <w:ilvl w:val="1"/>
      </w:numPr>
      <w:spacing w:after="160" w:line="300" w:lineRule="auto"/>
      <w:jc w:val="center"/>
    </w:pPr>
    <w:rPr>
      <w:rFonts w:ascii="Calibri" w:hAnsi="Calibri"/>
      <w:color w:val="1F497D"/>
      <w:sz w:val="28"/>
      <w:szCs w:val="28"/>
      <w:lang w:eastAsia="en-US"/>
    </w:rPr>
  </w:style>
  <w:style w:type="character" w:customStyle="1" w:styleId="SubtitleChar">
    <w:name w:val="Subtitle Char"/>
    <w:basedOn w:val="DefaultParagraphFont"/>
    <w:link w:val="Subtitle"/>
    <w:uiPriority w:val="11"/>
    <w:rsid w:val="00277167"/>
    <w:rPr>
      <w:rFonts w:ascii="Calibri" w:eastAsia="Times New Roman" w:hAnsi="Calibri" w:cs="Times New Roman"/>
      <w:color w:val="1F497D"/>
      <w:sz w:val="28"/>
      <w:szCs w:val="28"/>
    </w:rPr>
  </w:style>
  <w:style w:type="character" w:styleId="Strong">
    <w:name w:val="Strong"/>
    <w:uiPriority w:val="22"/>
    <w:qFormat/>
    <w:rsid w:val="00277167"/>
    <w:rPr>
      <w:b/>
      <w:bCs/>
    </w:rPr>
  </w:style>
  <w:style w:type="paragraph" w:styleId="Quote">
    <w:name w:val="Quote"/>
    <w:basedOn w:val="Normal"/>
    <w:next w:val="Normal"/>
    <w:link w:val="QuoteChar"/>
    <w:uiPriority w:val="29"/>
    <w:qFormat/>
    <w:rsid w:val="00277167"/>
    <w:pPr>
      <w:spacing w:before="160" w:after="160" w:line="300" w:lineRule="auto"/>
      <w:ind w:left="720" w:right="720"/>
      <w:jc w:val="center"/>
    </w:pPr>
    <w:rPr>
      <w:rFonts w:ascii="Calibri" w:hAnsi="Calibri"/>
      <w:i/>
      <w:iCs/>
      <w:color w:val="76923C"/>
      <w:lang w:eastAsia="en-US"/>
    </w:rPr>
  </w:style>
  <w:style w:type="character" w:customStyle="1" w:styleId="QuoteChar">
    <w:name w:val="Quote Char"/>
    <w:basedOn w:val="DefaultParagraphFont"/>
    <w:link w:val="Quote"/>
    <w:uiPriority w:val="29"/>
    <w:rsid w:val="00277167"/>
    <w:rPr>
      <w:rFonts w:ascii="Calibri" w:eastAsia="Times New Roman" w:hAnsi="Calibri" w:cs="Times New Roman"/>
      <w:i/>
      <w:iCs/>
      <w:color w:val="76923C"/>
      <w:sz w:val="24"/>
      <w:szCs w:val="24"/>
    </w:rPr>
  </w:style>
  <w:style w:type="paragraph" w:styleId="IntenseQuote">
    <w:name w:val="Intense Quote"/>
    <w:basedOn w:val="Normal"/>
    <w:next w:val="Normal"/>
    <w:link w:val="IntenseQuoteChar"/>
    <w:uiPriority w:val="30"/>
    <w:qFormat/>
    <w:rsid w:val="00277167"/>
    <w:pPr>
      <w:spacing w:before="160" w:after="160" w:line="276" w:lineRule="auto"/>
      <w:ind w:left="936" w:right="936"/>
      <w:jc w:val="center"/>
    </w:pPr>
    <w:rPr>
      <w:rFonts w:ascii="Cambria" w:hAnsi="Cambria"/>
      <w:caps/>
      <w:color w:val="365F91"/>
      <w:sz w:val="28"/>
      <w:szCs w:val="28"/>
      <w:lang w:eastAsia="en-US"/>
    </w:rPr>
  </w:style>
  <w:style w:type="character" w:customStyle="1" w:styleId="IntenseQuoteChar">
    <w:name w:val="Intense Quote Char"/>
    <w:basedOn w:val="DefaultParagraphFont"/>
    <w:link w:val="IntenseQuote"/>
    <w:uiPriority w:val="30"/>
    <w:rsid w:val="00277167"/>
    <w:rPr>
      <w:rFonts w:ascii="Cambria" w:eastAsia="Times New Roman" w:hAnsi="Cambria" w:cs="Times New Roman"/>
      <w:caps/>
      <w:color w:val="365F91"/>
      <w:sz w:val="28"/>
      <w:szCs w:val="28"/>
    </w:rPr>
  </w:style>
  <w:style w:type="character" w:styleId="SubtleEmphasis">
    <w:name w:val="Subtle Emphasis"/>
    <w:uiPriority w:val="19"/>
    <w:qFormat/>
    <w:rsid w:val="00277167"/>
    <w:rPr>
      <w:i/>
      <w:iCs/>
      <w:color w:val="595959"/>
    </w:rPr>
  </w:style>
  <w:style w:type="character" w:styleId="IntenseEmphasis">
    <w:name w:val="Intense Emphasis"/>
    <w:uiPriority w:val="21"/>
    <w:qFormat/>
    <w:rsid w:val="00277167"/>
    <w:rPr>
      <w:b/>
      <w:bCs/>
      <w:i/>
      <w:iCs/>
      <w:color w:val="auto"/>
    </w:rPr>
  </w:style>
  <w:style w:type="character" w:styleId="SubtleReference">
    <w:name w:val="Subtle Reference"/>
    <w:uiPriority w:val="31"/>
    <w:qFormat/>
    <w:rsid w:val="00277167"/>
    <w:rPr>
      <w:caps w:val="0"/>
      <w:smallCaps/>
      <w:color w:val="404040"/>
      <w:spacing w:val="0"/>
      <w:u w:val="single" w:color="7F7F7F"/>
    </w:rPr>
  </w:style>
  <w:style w:type="character" w:styleId="IntenseReference">
    <w:name w:val="Intense Reference"/>
    <w:uiPriority w:val="32"/>
    <w:qFormat/>
    <w:rsid w:val="00277167"/>
    <w:rPr>
      <w:b/>
      <w:bCs/>
      <w:caps w:val="0"/>
      <w:smallCaps/>
      <w:color w:val="auto"/>
      <w:spacing w:val="0"/>
      <w:u w:val="single"/>
    </w:rPr>
  </w:style>
  <w:style w:type="character" w:styleId="BookTitle">
    <w:name w:val="Book Title"/>
    <w:uiPriority w:val="33"/>
    <w:qFormat/>
    <w:rsid w:val="00277167"/>
    <w:rPr>
      <w:b/>
      <w:bCs/>
      <w:caps w:val="0"/>
      <w:smallCaps/>
      <w:spacing w:val="0"/>
    </w:rPr>
  </w:style>
  <w:style w:type="paragraph" w:styleId="TOCHeading">
    <w:name w:val="TOC Heading"/>
    <w:basedOn w:val="Heading1"/>
    <w:next w:val="Normal"/>
    <w:uiPriority w:val="39"/>
    <w:semiHidden/>
    <w:unhideWhenUsed/>
    <w:qFormat/>
    <w:rsid w:val="00277167"/>
    <w:pPr>
      <w:spacing w:before="320" w:after="80"/>
      <w:jc w:val="center"/>
      <w:outlineLvl w:val="9"/>
    </w:pPr>
    <w:rPr>
      <w:rFonts w:ascii="Cambria" w:eastAsia="Times New Roman" w:hAnsi="Cambria" w:cs="Times New Roman"/>
      <w:color w:val="365F91"/>
      <w:sz w:val="40"/>
      <w:szCs w:val="40"/>
      <w:lang w:eastAsia="en-US"/>
    </w:rPr>
  </w:style>
  <w:style w:type="paragraph" w:customStyle="1" w:styleId="doc">
    <w:name w:val="doc"/>
    <w:basedOn w:val="Normal"/>
    <w:rsid w:val="00277167"/>
    <w:pPr>
      <w:spacing w:after="75" w:line="300" w:lineRule="atLeast"/>
      <w:jc w:val="both"/>
    </w:pPr>
    <w:rPr>
      <w:rFonts w:ascii="Arial" w:eastAsia="SimSun" w:hAnsi="Arial" w:cs="Arial"/>
      <w:sz w:val="20"/>
      <w:szCs w:val="20"/>
      <w:lang w:eastAsia="zh-CN"/>
    </w:rPr>
  </w:style>
  <w:style w:type="paragraph" w:customStyle="1" w:styleId="t-9-8-bez-uvl">
    <w:name w:val="t-9-8-bez-uvl"/>
    <w:basedOn w:val="Normal"/>
    <w:rsid w:val="00277167"/>
    <w:pPr>
      <w:spacing w:before="100" w:beforeAutospacing="1" w:after="100" w:afterAutospacing="1"/>
    </w:pPr>
    <w:rPr>
      <w:rFonts w:eastAsia="SimSun"/>
      <w:lang w:eastAsia="zh-CN"/>
    </w:rPr>
  </w:style>
  <w:style w:type="paragraph" w:customStyle="1" w:styleId="t-9-8">
    <w:name w:val="t-9-8"/>
    <w:basedOn w:val="Normal"/>
    <w:rsid w:val="00277167"/>
    <w:pPr>
      <w:spacing w:before="100" w:beforeAutospacing="1" w:after="100" w:afterAutospacing="1"/>
    </w:pPr>
    <w:rPr>
      <w:rFonts w:eastAsia="SimSun"/>
      <w:lang w:eastAsia="zh-CN"/>
    </w:rPr>
  </w:style>
  <w:style w:type="character" w:styleId="CommentReference">
    <w:name w:val="annotation reference"/>
    <w:uiPriority w:val="99"/>
    <w:semiHidden/>
    <w:unhideWhenUsed/>
    <w:rsid w:val="00277167"/>
    <w:rPr>
      <w:sz w:val="16"/>
      <w:szCs w:val="16"/>
    </w:rPr>
  </w:style>
  <w:style w:type="paragraph" w:styleId="CommentText">
    <w:name w:val="annotation text"/>
    <w:basedOn w:val="Normal"/>
    <w:link w:val="CommentTextChar"/>
    <w:uiPriority w:val="99"/>
    <w:semiHidden/>
    <w:unhideWhenUsed/>
    <w:rsid w:val="00277167"/>
    <w:pPr>
      <w:spacing w:after="160"/>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27716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7167"/>
    <w:rPr>
      <w:b/>
      <w:bCs/>
    </w:rPr>
  </w:style>
  <w:style w:type="character" w:customStyle="1" w:styleId="CommentSubjectChar">
    <w:name w:val="Comment Subject Char"/>
    <w:basedOn w:val="CommentTextChar"/>
    <w:link w:val="CommentSubject"/>
    <w:uiPriority w:val="99"/>
    <w:semiHidden/>
    <w:rsid w:val="00277167"/>
    <w:rPr>
      <w:rFonts w:ascii="Calibri" w:eastAsia="Times New Roman" w:hAnsi="Calibri" w:cs="Times New Roman"/>
      <w:b/>
      <w:bCs/>
      <w:sz w:val="20"/>
      <w:szCs w:val="20"/>
    </w:rPr>
  </w:style>
  <w:style w:type="character" w:customStyle="1" w:styleId="NoSpacingChar">
    <w:name w:val="No Spacing Char"/>
    <w:basedOn w:val="DefaultParagraphFont"/>
    <w:link w:val="NoSpacing"/>
    <w:uiPriority w:val="1"/>
    <w:rsid w:val="00277167"/>
    <w:rPr>
      <w:rFonts w:ascii="Times New Roman" w:eastAsia="Times New Roman" w:hAnsi="Times New Roman" w:cs="Times New Roman"/>
      <w:szCs w:val="20"/>
      <w:lang w:eastAsia="hr-HR"/>
    </w:rPr>
  </w:style>
  <w:style w:type="paragraph" w:customStyle="1" w:styleId="m-5226747107962846353msolistparagraph">
    <w:name w:val="m_-5226747107962846353msolistparagraph"/>
    <w:basedOn w:val="Normal"/>
    <w:rsid w:val="009742B1"/>
    <w:pPr>
      <w:spacing w:before="100" w:beforeAutospacing="1" w:after="100" w:afterAutospacing="1"/>
    </w:pPr>
  </w:style>
  <w:style w:type="paragraph" w:customStyle="1" w:styleId="xmsonormal">
    <w:name w:val="x_msonormal"/>
    <w:basedOn w:val="Normal"/>
    <w:rsid w:val="00CA493F"/>
    <w:pPr>
      <w:spacing w:before="100" w:beforeAutospacing="1" w:after="100" w:afterAutospacing="1"/>
    </w:pPr>
    <w:rPr>
      <w:rFonts w:eastAsiaTheme="minorHAnsi"/>
    </w:rPr>
  </w:style>
  <w:style w:type="paragraph" w:styleId="BodyText2">
    <w:name w:val="Body Text 2"/>
    <w:basedOn w:val="Normal"/>
    <w:link w:val="BodyText2Char"/>
    <w:uiPriority w:val="99"/>
    <w:semiHidden/>
    <w:unhideWhenUsed/>
    <w:rsid w:val="006F0CD1"/>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6F0CD1"/>
  </w:style>
  <w:style w:type="paragraph" w:styleId="BodyText3">
    <w:name w:val="Body Text 3"/>
    <w:basedOn w:val="Normal"/>
    <w:link w:val="BodyText3Char"/>
    <w:uiPriority w:val="99"/>
    <w:semiHidden/>
    <w:unhideWhenUsed/>
    <w:rsid w:val="006F0CD1"/>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6F0CD1"/>
    <w:rPr>
      <w:sz w:val="16"/>
      <w:szCs w:val="16"/>
    </w:rPr>
  </w:style>
  <w:style w:type="character" w:styleId="Hyperlink">
    <w:name w:val="Hyperlink"/>
    <w:basedOn w:val="DefaultParagraphFont"/>
    <w:uiPriority w:val="99"/>
    <w:unhideWhenUsed/>
    <w:rsid w:val="006F0C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6918">
      <w:bodyDiv w:val="1"/>
      <w:marLeft w:val="0"/>
      <w:marRight w:val="0"/>
      <w:marTop w:val="0"/>
      <w:marBottom w:val="0"/>
      <w:divBdr>
        <w:top w:val="none" w:sz="0" w:space="0" w:color="auto"/>
        <w:left w:val="none" w:sz="0" w:space="0" w:color="auto"/>
        <w:bottom w:val="none" w:sz="0" w:space="0" w:color="auto"/>
        <w:right w:val="none" w:sz="0" w:space="0" w:color="auto"/>
      </w:divBdr>
    </w:div>
    <w:div w:id="1098453309">
      <w:bodyDiv w:val="1"/>
      <w:marLeft w:val="0"/>
      <w:marRight w:val="0"/>
      <w:marTop w:val="0"/>
      <w:marBottom w:val="0"/>
      <w:divBdr>
        <w:top w:val="none" w:sz="0" w:space="0" w:color="auto"/>
        <w:left w:val="none" w:sz="0" w:space="0" w:color="auto"/>
        <w:bottom w:val="none" w:sz="0" w:space="0" w:color="auto"/>
        <w:right w:val="none" w:sz="0" w:space="0" w:color="auto"/>
      </w:divBdr>
    </w:div>
    <w:div w:id="1160384783">
      <w:bodyDiv w:val="1"/>
      <w:marLeft w:val="0"/>
      <w:marRight w:val="0"/>
      <w:marTop w:val="0"/>
      <w:marBottom w:val="0"/>
      <w:divBdr>
        <w:top w:val="none" w:sz="0" w:space="0" w:color="auto"/>
        <w:left w:val="none" w:sz="0" w:space="0" w:color="auto"/>
        <w:bottom w:val="none" w:sz="0" w:space="0" w:color="auto"/>
        <w:right w:val="none" w:sz="0" w:space="0" w:color="auto"/>
      </w:divBdr>
    </w:div>
    <w:div w:id="1484347394">
      <w:bodyDiv w:val="1"/>
      <w:marLeft w:val="0"/>
      <w:marRight w:val="0"/>
      <w:marTop w:val="0"/>
      <w:marBottom w:val="0"/>
      <w:divBdr>
        <w:top w:val="none" w:sz="0" w:space="0" w:color="auto"/>
        <w:left w:val="none" w:sz="0" w:space="0" w:color="auto"/>
        <w:bottom w:val="none" w:sz="0" w:space="0" w:color="auto"/>
        <w:right w:val="none" w:sz="0" w:space="0" w:color="auto"/>
      </w:divBdr>
    </w:div>
    <w:div w:id="162951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F23A2-6A2C-4DB7-9332-23030223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4584</Words>
  <Characters>26132</Characters>
  <Application>Microsoft Office Word</Application>
  <DocSecurity>0</DocSecurity>
  <Lines>217</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Korisnik</cp:lastModifiedBy>
  <cp:revision>5</cp:revision>
  <cp:lastPrinted>2022-01-21T12:22:00Z</cp:lastPrinted>
  <dcterms:created xsi:type="dcterms:W3CDTF">2023-01-25T14:11:00Z</dcterms:created>
  <dcterms:modified xsi:type="dcterms:W3CDTF">2023-01-26T12:06:00Z</dcterms:modified>
</cp:coreProperties>
</file>